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A63D0" w14:textId="77777777" w:rsidR="00F27321" w:rsidRPr="00643792" w:rsidRDefault="00F27321" w:rsidP="00F27321">
      <w:pPr>
        <w:jc w:val="center"/>
        <w:rPr>
          <w:rFonts w:cs="Times New Roman"/>
          <w:b/>
          <w:bCs/>
          <w:sz w:val="22"/>
          <w:szCs w:val="22"/>
        </w:rPr>
      </w:pPr>
      <w:r w:rsidRPr="00643792">
        <w:rPr>
          <w:rFonts w:cs="Times New Roman"/>
          <w:b/>
          <w:bCs/>
          <w:sz w:val="22"/>
          <w:szCs w:val="22"/>
        </w:rPr>
        <w:t>ASCC Social and Behavioral Sciences Subcommittee</w:t>
      </w:r>
    </w:p>
    <w:p w14:paraId="31BCFF37" w14:textId="40356543" w:rsidR="00FB2E95" w:rsidRDefault="00A55E9D" w:rsidP="00FB2E95">
      <w:pPr>
        <w:jc w:val="center"/>
        <w:rPr>
          <w:rFonts w:cs="Times New Roman"/>
          <w:sz w:val="22"/>
          <w:szCs w:val="22"/>
        </w:rPr>
      </w:pPr>
      <w:r>
        <w:rPr>
          <w:rFonts w:cs="Times New Roman"/>
          <w:sz w:val="22"/>
          <w:szCs w:val="22"/>
        </w:rPr>
        <w:t xml:space="preserve">Unapproved </w:t>
      </w:r>
      <w:r w:rsidR="00FB2E95">
        <w:rPr>
          <w:rFonts w:cs="Times New Roman"/>
          <w:sz w:val="22"/>
          <w:szCs w:val="22"/>
        </w:rPr>
        <w:t>Minutes</w:t>
      </w:r>
    </w:p>
    <w:p w14:paraId="05081278" w14:textId="4BD35E5E" w:rsidR="00F27321" w:rsidRPr="00643792" w:rsidRDefault="00F27321" w:rsidP="00F27321">
      <w:pPr>
        <w:rPr>
          <w:rFonts w:cs="Times New Roman"/>
          <w:sz w:val="22"/>
          <w:szCs w:val="22"/>
        </w:rPr>
      </w:pPr>
      <w:r w:rsidRPr="00643792">
        <w:rPr>
          <w:rFonts w:cs="Times New Roman"/>
          <w:sz w:val="22"/>
          <w:szCs w:val="22"/>
        </w:rPr>
        <w:t xml:space="preserve">Wednesday, </w:t>
      </w:r>
      <w:r w:rsidR="00FF5067">
        <w:rPr>
          <w:rFonts w:cs="Times New Roman"/>
          <w:sz w:val="22"/>
          <w:szCs w:val="22"/>
        </w:rPr>
        <w:t>October 8</w:t>
      </w:r>
      <w:r w:rsidR="000054DC">
        <w:rPr>
          <w:rFonts w:cs="Times New Roman"/>
          <w:sz w:val="22"/>
          <w:szCs w:val="22"/>
        </w:rPr>
        <w:t>th</w:t>
      </w:r>
      <w:r w:rsidRPr="00643792">
        <w:rPr>
          <w:rFonts w:cs="Times New Roman"/>
          <w:sz w:val="22"/>
          <w:szCs w:val="22"/>
        </w:rPr>
        <w:t xml:space="preserve">, </w:t>
      </w:r>
      <w:proofErr w:type="gramStart"/>
      <w:r w:rsidRPr="00643792">
        <w:rPr>
          <w:rFonts w:cs="Times New Roman"/>
          <w:sz w:val="22"/>
          <w:szCs w:val="22"/>
        </w:rPr>
        <w:t>2025</w:t>
      </w:r>
      <w:proofErr w:type="gramEnd"/>
      <w:r w:rsidRPr="00643792">
        <w:rPr>
          <w:rFonts w:cs="Times New Roman"/>
          <w:sz w:val="22"/>
          <w:szCs w:val="22"/>
        </w:rPr>
        <w:tab/>
      </w:r>
      <w:r w:rsidRPr="00643792">
        <w:rPr>
          <w:rFonts w:cs="Times New Roman"/>
          <w:sz w:val="22"/>
          <w:szCs w:val="22"/>
        </w:rPr>
        <w:tab/>
      </w:r>
      <w:r w:rsidRPr="00643792">
        <w:rPr>
          <w:rFonts w:cs="Times New Roman"/>
          <w:sz w:val="22"/>
          <w:szCs w:val="22"/>
        </w:rPr>
        <w:tab/>
      </w:r>
      <w:r w:rsidRPr="00643792">
        <w:rPr>
          <w:rFonts w:cs="Times New Roman"/>
          <w:sz w:val="22"/>
          <w:szCs w:val="22"/>
        </w:rPr>
        <w:tab/>
      </w:r>
      <w:r w:rsidRPr="00643792">
        <w:rPr>
          <w:rFonts w:cs="Times New Roman"/>
          <w:sz w:val="22"/>
          <w:szCs w:val="22"/>
        </w:rPr>
        <w:tab/>
      </w:r>
      <w:r w:rsidRPr="00643792">
        <w:rPr>
          <w:rFonts w:cs="Times New Roman"/>
          <w:sz w:val="22"/>
          <w:szCs w:val="22"/>
        </w:rPr>
        <w:tab/>
        <w:t xml:space="preserve">      1:30PM – 3:00PM</w:t>
      </w:r>
    </w:p>
    <w:p w14:paraId="21B93A58" w14:textId="77777777" w:rsidR="00F27321" w:rsidRPr="00643792" w:rsidRDefault="00F27321" w:rsidP="00F27321">
      <w:pPr>
        <w:rPr>
          <w:rFonts w:cs="Times New Roman"/>
          <w:sz w:val="22"/>
          <w:szCs w:val="22"/>
        </w:rPr>
      </w:pPr>
      <w:proofErr w:type="spellStart"/>
      <w:r w:rsidRPr="00643792">
        <w:rPr>
          <w:rFonts w:cs="Times New Roman"/>
          <w:sz w:val="22"/>
          <w:szCs w:val="22"/>
        </w:rPr>
        <w:t>CarmenZoom</w:t>
      </w:r>
      <w:proofErr w:type="spellEnd"/>
    </w:p>
    <w:p w14:paraId="5A001703" w14:textId="447150FA" w:rsidR="00F27321" w:rsidRPr="00643792" w:rsidRDefault="00F27321" w:rsidP="00F27321">
      <w:pPr>
        <w:rPr>
          <w:rFonts w:cs="Times New Roman"/>
          <w:sz w:val="22"/>
          <w:szCs w:val="22"/>
        </w:rPr>
      </w:pPr>
      <w:r w:rsidRPr="00643792">
        <w:rPr>
          <w:rFonts w:cs="Times New Roman"/>
          <w:b/>
          <w:bCs/>
          <w:sz w:val="22"/>
          <w:szCs w:val="22"/>
        </w:rPr>
        <w:t>Attendees</w:t>
      </w:r>
      <w:r w:rsidRPr="00564CA0">
        <w:rPr>
          <w:rFonts w:cs="Times New Roman"/>
          <w:b/>
          <w:bCs/>
          <w:sz w:val="22"/>
          <w:szCs w:val="22"/>
        </w:rPr>
        <w:t>:</w:t>
      </w:r>
      <w:r w:rsidRPr="00564CA0">
        <w:rPr>
          <w:rFonts w:cs="Times New Roman"/>
          <w:sz w:val="22"/>
          <w:szCs w:val="22"/>
        </w:rPr>
        <w:t xml:space="preserve"> </w:t>
      </w:r>
      <w:r w:rsidR="002F2F8E" w:rsidRPr="00564CA0">
        <w:rPr>
          <w:rFonts w:cs="Times New Roman"/>
          <w:sz w:val="22"/>
          <w:szCs w:val="22"/>
        </w:rPr>
        <w:t>Dwyer,</w:t>
      </w:r>
      <w:r w:rsidR="000337C5" w:rsidRPr="00564CA0">
        <w:rPr>
          <w:rFonts w:cs="Times New Roman"/>
          <w:sz w:val="22"/>
          <w:szCs w:val="22"/>
        </w:rPr>
        <w:t xml:space="preserve"> </w:t>
      </w:r>
      <w:r w:rsidR="00DA3264" w:rsidRPr="00564CA0">
        <w:rPr>
          <w:rFonts w:cs="Times New Roman"/>
          <w:sz w:val="22"/>
          <w:szCs w:val="22"/>
        </w:rPr>
        <w:t xml:space="preserve">McKean, </w:t>
      </w:r>
      <w:r w:rsidR="000337C5" w:rsidRPr="00564CA0">
        <w:rPr>
          <w:rFonts w:cs="Times New Roman"/>
          <w:sz w:val="22"/>
          <w:szCs w:val="22"/>
        </w:rPr>
        <w:t>Raadschelders,</w:t>
      </w:r>
      <w:r w:rsidR="002F2F8E" w:rsidRPr="00564CA0">
        <w:rPr>
          <w:rFonts w:cs="Times New Roman"/>
          <w:sz w:val="22"/>
          <w:szCs w:val="22"/>
        </w:rPr>
        <w:t xml:space="preserve"> Steele, V</w:t>
      </w:r>
      <w:r w:rsidR="00DA3264" w:rsidRPr="00564CA0">
        <w:rPr>
          <w:rFonts w:cs="Times New Roman"/>
          <w:sz w:val="22"/>
          <w:szCs w:val="22"/>
        </w:rPr>
        <w:t>alle, V</w:t>
      </w:r>
      <w:r w:rsidR="002F2F8E" w:rsidRPr="00564CA0">
        <w:rPr>
          <w:rFonts w:cs="Times New Roman"/>
          <w:sz w:val="22"/>
          <w:szCs w:val="22"/>
        </w:rPr>
        <w:t>ankeerbergen</w:t>
      </w:r>
      <w:r w:rsidR="000337C5" w:rsidRPr="00564CA0">
        <w:rPr>
          <w:rFonts w:cs="Times New Roman"/>
          <w:sz w:val="22"/>
          <w:szCs w:val="22"/>
        </w:rPr>
        <w:t>, Xiao</w:t>
      </w:r>
    </w:p>
    <w:p w14:paraId="070DD603" w14:textId="51EB9AA7" w:rsidR="002D511B" w:rsidRPr="00643792" w:rsidRDefault="00F27321" w:rsidP="002D511B">
      <w:pPr>
        <w:rPr>
          <w:rFonts w:cs="Times New Roman"/>
          <w:b/>
          <w:bCs/>
          <w:sz w:val="22"/>
          <w:szCs w:val="22"/>
        </w:rPr>
      </w:pPr>
      <w:r w:rsidRPr="00643792">
        <w:rPr>
          <w:rFonts w:cs="Times New Roman"/>
          <w:b/>
          <w:bCs/>
          <w:sz w:val="22"/>
          <w:szCs w:val="22"/>
        </w:rPr>
        <w:t>Agenda</w:t>
      </w:r>
      <w:r w:rsidR="002D511B" w:rsidRPr="00643792">
        <w:rPr>
          <w:rFonts w:eastAsia="Times New Roman" w:cs="Times New Roman"/>
          <w:b/>
          <w:bCs/>
          <w:color w:val="000000"/>
          <w:kern w:val="0"/>
          <w:sz w:val="20"/>
          <w:szCs w:val="20"/>
          <w14:ligatures w14:val="none"/>
        </w:rPr>
        <w:t xml:space="preserve"> </w:t>
      </w:r>
    </w:p>
    <w:p w14:paraId="0C599886" w14:textId="2C69982A" w:rsidR="00FF5067" w:rsidRDefault="00FF5067" w:rsidP="006114FA">
      <w:pPr>
        <w:numPr>
          <w:ilvl w:val="0"/>
          <w:numId w:val="9"/>
        </w:numPr>
        <w:rPr>
          <w:rFonts w:cs="Times New Roman"/>
          <w:sz w:val="22"/>
          <w:szCs w:val="22"/>
        </w:rPr>
      </w:pPr>
      <w:r w:rsidRPr="00FF5067">
        <w:rPr>
          <w:rFonts w:cs="Times New Roman"/>
          <w:sz w:val="22"/>
          <w:szCs w:val="22"/>
        </w:rPr>
        <w:t xml:space="preserve">Approval of 09-24-2025 minutes </w:t>
      </w:r>
    </w:p>
    <w:p w14:paraId="026193C1" w14:textId="090EDC3C" w:rsidR="00FB2E95" w:rsidRPr="00FF5067" w:rsidRDefault="00FB2E95" w:rsidP="006114FA">
      <w:pPr>
        <w:numPr>
          <w:ilvl w:val="1"/>
          <w:numId w:val="9"/>
        </w:numPr>
        <w:rPr>
          <w:rFonts w:cs="Times New Roman"/>
          <w:sz w:val="22"/>
          <w:szCs w:val="22"/>
        </w:rPr>
      </w:pPr>
      <w:r>
        <w:rPr>
          <w:rFonts w:cs="Times New Roman"/>
          <w:sz w:val="22"/>
          <w:szCs w:val="22"/>
        </w:rPr>
        <w:t>Raadschelders, McKean; unanimously approved.</w:t>
      </w:r>
    </w:p>
    <w:p w14:paraId="643D10B6" w14:textId="77777777" w:rsidR="00FF5067" w:rsidRDefault="00FF5067" w:rsidP="006114FA">
      <w:pPr>
        <w:numPr>
          <w:ilvl w:val="0"/>
          <w:numId w:val="9"/>
        </w:numPr>
        <w:rPr>
          <w:rFonts w:cs="Times New Roman"/>
          <w:sz w:val="22"/>
          <w:szCs w:val="22"/>
        </w:rPr>
      </w:pPr>
      <w:r w:rsidRPr="00FF5067">
        <w:rPr>
          <w:rFonts w:cs="Times New Roman"/>
          <w:sz w:val="22"/>
          <w:szCs w:val="22"/>
        </w:rPr>
        <w:t>Psychology 2303 – existing course with GEN Theme: Health and Wellbeing requesting 100% DL</w:t>
      </w:r>
    </w:p>
    <w:p w14:paraId="541EDA13" w14:textId="3A32CEA8" w:rsidR="00F07A4B" w:rsidRDefault="00F07A4B" w:rsidP="006114FA">
      <w:pPr>
        <w:numPr>
          <w:ilvl w:val="1"/>
          <w:numId w:val="9"/>
        </w:numPr>
        <w:rPr>
          <w:rFonts w:cs="Times New Roman"/>
          <w:sz w:val="22"/>
          <w:szCs w:val="22"/>
        </w:rPr>
      </w:pPr>
      <w:r>
        <w:rPr>
          <w:rFonts w:cs="Times New Roman"/>
          <w:i/>
          <w:iCs/>
          <w:sz w:val="22"/>
          <w:szCs w:val="22"/>
        </w:rPr>
        <w:t>Recommendation</w:t>
      </w:r>
      <w:r>
        <w:rPr>
          <w:rFonts w:cs="Times New Roman"/>
          <w:sz w:val="22"/>
          <w:szCs w:val="22"/>
        </w:rPr>
        <w:t>: The Subcommittee recommends that the department provide page numbers for the readings on the Course Schedule (syllabus, pp. 22-26) so that students can plan their time accordingly.</w:t>
      </w:r>
    </w:p>
    <w:p w14:paraId="03FDA287" w14:textId="3F32528E" w:rsidR="00F07A4B" w:rsidRDefault="00F07A4B" w:rsidP="006114FA">
      <w:pPr>
        <w:numPr>
          <w:ilvl w:val="1"/>
          <w:numId w:val="9"/>
        </w:numPr>
        <w:rPr>
          <w:rFonts w:cs="Times New Roman"/>
          <w:sz w:val="22"/>
          <w:szCs w:val="22"/>
        </w:rPr>
      </w:pPr>
      <w:r>
        <w:rPr>
          <w:rFonts w:cs="Times New Roman"/>
          <w:i/>
          <w:iCs/>
          <w:sz w:val="22"/>
          <w:szCs w:val="22"/>
        </w:rPr>
        <w:t>Recommendation</w:t>
      </w:r>
      <w:r w:rsidRPr="00F07A4B">
        <w:rPr>
          <w:rFonts w:cs="Times New Roman"/>
          <w:sz w:val="22"/>
          <w:szCs w:val="22"/>
        </w:rPr>
        <w:t>:</w:t>
      </w:r>
      <w:r>
        <w:rPr>
          <w:rFonts w:cs="Times New Roman"/>
          <w:sz w:val="22"/>
          <w:szCs w:val="22"/>
        </w:rPr>
        <w:t xml:space="preserve"> The Subcommittee recommends that the </w:t>
      </w:r>
      <w:r w:rsidR="00320E43">
        <w:rPr>
          <w:rFonts w:cs="Times New Roman"/>
          <w:sz w:val="22"/>
          <w:szCs w:val="22"/>
        </w:rPr>
        <w:t>department consider extending Friday due dates to Sunday whenever possible, as this will give greater flexibility to students in the online environment.</w:t>
      </w:r>
    </w:p>
    <w:p w14:paraId="78AC864B" w14:textId="74249E54" w:rsidR="00320E43" w:rsidRDefault="00320E43" w:rsidP="006114FA">
      <w:pPr>
        <w:numPr>
          <w:ilvl w:val="1"/>
          <w:numId w:val="9"/>
        </w:numPr>
        <w:rPr>
          <w:rFonts w:cs="Times New Roman"/>
          <w:sz w:val="22"/>
          <w:szCs w:val="22"/>
        </w:rPr>
      </w:pPr>
      <w:r>
        <w:rPr>
          <w:rFonts w:cs="Times New Roman"/>
          <w:i/>
          <w:iCs/>
          <w:sz w:val="22"/>
          <w:szCs w:val="22"/>
        </w:rPr>
        <w:t>Recommendation</w:t>
      </w:r>
      <w:r w:rsidRPr="00320E43">
        <w:rPr>
          <w:rFonts w:cs="Times New Roman"/>
          <w:sz w:val="22"/>
          <w:szCs w:val="22"/>
        </w:rPr>
        <w:t>:</w:t>
      </w:r>
      <w:r>
        <w:rPr>
          <w:rFonts w:cs="Times New Roman"/>
          <w:sz w:val="22"/>
          <w:szCs w:val="22"/>
        </w:rPr>
        <w:t xml:space="preserve"> The Subcommittee suggests that the department </w:t>
      </w:r>
      <w:r w:rsidR="00AD4F80">
        <w:rPr>
          <w:rFonts w:cs="Times New Roman"/>
          <w:sz w:val="22"/>
          <w:szCs w:val="22"/>
        </w:rPr>
        <w:t>consider the number of weeks in the Course Schedule</w:t>
      </w:r>
      <w:r w:rsidR="00494329">
        <w:rPr>
          <w:rFonts w:cs="Times New Roman"/>
          <w:sz w:val="22"/>
          <w:szCs w:val="22"/>
        </w:rPr>
        <w:t>.  They note that the online version has 15 weeks, while the in-person version has 1</w:t>
      </w:r>
      <w:r w:rsidR="00237CDF">
        <w:rPr>
          <w:rFonts w:cs="Times New Roman"/>
          <w:sz w:val="22"/>
          <w:szCs w:val="22"/>
        </w:rPr>
        <w:t>4</w:t>
      </w:r>
      <w:r w:rsidR="00494329">
        <w:rPr>
          <w:rFonts w:cs="Times New Roman"/>
          <w:sz w:val="22"/>
          <w:szCs w:val="22"/>
        </w:rPr>
        <w:t xml:space="preserve"> weeks.  </w:t>
      </w:r>
      <w:r w:rsidR="00237CDF">
        <w:rPr>
          <w:rFonts w:cs="Times New Roman"/>
          <w:sz w:val="22"/>
          <w:szCs w:val="22"/>
        </w:rPr>
        <w:t xml:space="preserve">Though </w:t>
      </w:r>
      <w:r w:rsidR="00494329">
        <w:rPr>
          <w:rFonts w:cs="Times New Roman"/>
          <w:sz w:val="22"/>
          <w:szCs w:val="22"/>
        </w:rPr>
        <w:t xml:space="preserve">they understand there are sometimes 15 </w:t>
      </w:r>
      <w:r w:rsidR="00494329">
        <w:rPr>
          <w:rFonts w:cs="Times New Roman"/>
          <w:i/>
          <w:iCs/>
          <w:sz w:val="22"/>
          <w:szCs w:val="22"/>
        </w:rPr>
        <w:t>calendar weeks</w:t>
      </w:r>
      <w:r w:rsidR="00494329">
        <w:rPr>
          <w:rFonts w:cs="Times New Roman"/>
          <w:sz w:val="22"/>
          <w:szCs w:val="22"/>
        </w:rPr>
        <w:t xml:space="preserve"> in autumn semester, </w:t>
      </w:r>
      <w:r w:rsidR="00237CDF">
        <w:rPr>
          <w:rFonts w:cs="Times New Roman"/>
          <w:sz w:val="22"/>
          <w:szCs w:val="22"/>
        </w:rPr>
        <w:t xml:space="preserve">the </w:t>
      </w:r>
      <w:r w:rsidR="005A7C9A">
        <w:rPr>
          <w:rFonts w:cs="Times New Roman"/>
          <w:sz w:val="22"/>
          <w:szCs w:val="22"/>
        </w:rPr>
        <w:t>S</w:t>
      </w:r>
      <w:r w:rsidR="00237CDF">
        <w:rPr>
          <w:rFonts w:cs="Times New Roman"/>
          <w:sz w:val="22"/>
          <w:szCs w:val="22"/>
        </w:rPr>
        <w:t>ubcommittee recommends that the two versions be aligned so that the same content is covered.</w:t>
      </w:r>
    </w:p>
    <w:p w14:paraId="4B78E371" w14:textId="29C1F4BC" w:rsidR="00237CDF" w:rsidRDefault="00237CDF" w:rsidP="006114FA">
      <w:pPr>
        <w:numPr>
          <w:ilvl w:val="1"/>
          <w:numId w:val="9"/>
        </w:numPr>
        <w:rPr>
          <w:rFonts w:cs="Times New Roman"/>
          <w:sz w:val="22"/>
          <w:szCs w:val="22"/>
        </w:rPr>
      </w:pPr>
      <w:r>
        <w:rPr>
          <w:rFonts w:cs="Times New Roman"/>
          <w:i/>
          <w:iCs/>
          <w:sz w:val="22"/>
          <w:szCs w:val="22"/>
        </w:rPr>
        <w:t>Recommendation</w:t>
      </w:r>
      <w:r w:rsidRPr="00237CDF">
        <w:rPr>
          <w:rFonts w:cs="Times New Roman"/>
          <w:sz w:val="22"/>
          <w:szCs w:val="22"/>
        </w:rPr>
        <w:t>:</w:t>
      </w:r>
      <w:r>
        <w:rPr>
          <w:rFonts w:cs="Times New Roman"/>
          <w:sz w:val="22"/>
          <w:szCs w:val="22"/>
        </w:rPr>
        <w:t xml:space="preserve"> </w:t>
      </w:r>
      <w:r w:rsidR="000D6CA1">
        <w:rPr>
          <w:rFonts w:cs="Times New Roman"/>
          <w:sz w:val="22"/>
          <w:szCs w:val="22"/>
        </w:rPr>
        <w:t xml:space="preserve">The Subcommittee recommends that the department consider aligning the points in the online version with the points in the in-person version.  While they commend the department for adjusting the assignments in the online version, they note that the </w:t>
      </w:r>
      <w:r w:rsidR="000A7551">
        <w:rPr>
          <w:rFonts w:cs="Times New Roman"/>
          <w:sz w:val="22"/>
          <w:szCs w:val="22"/>
        </w:rPr>
        <w:t xml:space="preserve">fewer number of points may make students think that it will be “easier” to take the course </w:t>
      </w:r>
      <w:proofErr w:type="gramStart"/>
      <w:r w:rsidR="000A7551">
        <w:rPr>
          <w:rFonts w:cs="Times New Roman"/>
          <w:sz w:val="22"/>
          <w:szCs w:val="22"/>
        </w:rPr>
        <w:t>online</w:t>
      </w:r>
      <w:r w:rsidR="005A7C9A">
        <w:rPr>
          <w:rFonts w:cs="Times New Roman"/>
          <w:sz w:val="22"/>
          <w:szCs w:val="22"/>
        </w:rPr>
        <w:t>, and</w:t>
      </w:r>
      <w:proofErr w:type="gramEnd"/>
      <w:r w:rsidR="005A7C9A">
        <w:rPr>
          <w:rFonts w:cs="Times New Roman"/>
          <w:sz w:val="22"/>
          <w:szCs w:val="22"/>
        </w:rPr>
        <w:t xml:space="preserve"> draw enrollments from the in-person course.</w:t>
      </w:r>
    </w:p>
    <w:p w14:paraId="0136B020" w14:textId="612C8245" w:rsidR="003A25B8" w:rsidRDefault="003A25B8" w:rsidP="006114FA">
      <w:pPr>
        <w:numPr>
          <w:ilvl w:val="1"/>
          <w:numId w:val="9"/>
        </w:numPr>
        <w:rPr>
          <w:rFonts w:cs="Times New Roman"/>
          <w:sz w:val="22"/>
          <w:szCs w:val="22"/>
        </w:rPr>
      </w:pPr>
      <w:r>
        <w:rPr>
          <w:rFonts w:cs="Times New Roman"/>
          <w:i/>
          <w:iCs/>
          <w:sz w:val="22"/>
          <w:szCs w:val="22"/>
        </w:rPr>
        <w:t>Recommendation</w:t>
      </w:r>
      <w:r w:rsidRPr="003A25B8">
        <w:rPr>
          <w:rFonts w:cs="Times New Roman"/>
          <w:sz w:val="22"/>
          <w:szCs w:val="22"/>
        </w:rPr>
        <w:t>:</w:t>
      </w:r>
      <w:r>
        <w:rPr>
          <w:rFonts w:cs="Times New Roman"/>
          <w:sz w:val="22"/>
          <w:szCs w:val="22"/>
        </w:rPr>
        <w:t xml:space="preserve"> The Subcommittee suggests that the department consider a different name for the Frankl discussion assignment and the film discussion assignment.  Since these have the word “ref</w:t>
      </w:r>
      <w:r w:rsidR="00514812">
        <w:rPr>
          <w:rFonts w:cs="Times New Roman"/>
          <w:sz w:val="22"/>
          <w:szCs w:val="22"/>
        </w:rPr>
        <w:t>l</w:t>
      </w:r>
      <w:r>
        <w:rPr>
          <w:rFonts w:cs="Times New Roman"/>
          <w:sz w:val="22"/>
          <w:szCs w:val="22"/>
        </w:rPr>
        <w:t>ection” in the name and there are also “Reflection Papers”, this may cause confusion for students.</w:t>
      </w:r>
    </w:p>
    <w:p w14:paraId="55627994" w14:textId="59DB045B" w:rsidR="00564CA0" w:rsidRDefault="00564CA0" w:rsidP="006114FA">
      <w:pPr>
        <w:numPr>
          <w:ilvl w:val="1"/>
          <w:numId w:val="9"/>
        </w:numPr>
        <w:rPr>
          <w:rFonts w:cs="Times New Roman"/>
          <w:sz w:val="22"/>
          <w:szCs w:val="22"/>
        </w:rPr>
      </w:pPr>
      <w:r>
        <w:rPr>
          <w:rFonts w:cs="Times New Roman"/>
          <w:sz w:val="22"/>
          <w:szCs w:val="22"/>
        </w:rPr>
        <w:t xml:space="preserve">Raadschelders, McKean; approved with </w:t>
      </w:r>
      <w:r w:rsidR="003A25B8">
        <w:rPr>
          <w:rFonts w:cs="Times New Roman"/>
          <w:i/>
          <w:iCs/>
          <w:sz w:val="22"/>
          <w:szCs w:val="22"/>
        </w:rPr>
        <w:t>five</w:t>
      </w:r>
      <w:r w:rsidR="003A25B8" w:rsidRPr="005A7C9A">
        <w:rPr>
          <w:rFonts w:cs="Times New Roman"/>
          <w:i/>
          <w:iCs/>
          <w:sz w:val="22"/>
          <w:szCs w:val="22"/>
        </w:rPr>
        <w:t xml:space="preserve"> recommendations</w:t>
      </w:r>
      <w:r w:rsidR="005A7C9A">
        <w:rPr>
          <w:rFonts w:cs="Times New Roman"/>
          <w:sz w:val="22"/>
          <w:szCs w:val="22"/>
        </w:rPr>
        <w:t xml:space="preserve"> (in italics above)</w:t>
      </w:r>
      <w:r w:rsidR="003A25B8">
        <w:rPr>
          <w:rFonts w:cs="Times New Roman"/>
          <w:sz w:val="22"/>
          <w:szCs w:val="22"/>
        </w:rPr>
        <w:t xml:space="preserve">. </w:t>
      </w:r>
    </w:p>
    <w:p w14:paraId="20D50E8D" w14:textId="77777777" w:rsidR="005A7C9A" w:rsidRDefault="005A7C9A" w:rsidP="005A7C9A">
      <w:pPr>
        <w:rPr>
          <w:rFonts w:cs="Times New Roman"/>
          <w:sz w:val="22"/>
          <w:szCs w:val="22"/>
        </w:rPr>
      </w:pPr>
    </w:p>
    <w:p w14:paraId="03A10302" w14:textId="77777777" w:rsidR="005A7C9A" w:rsidRDefault="005A7C9A" w:rsidP="005A7C9A">
      <w:pPr>
        <w:rPr>
          <w:rFonts w:cs="Times New Roman"/>
          <w:sz w:val="22"/>
          <w:szCs w:val="22"/>
        </w:rPr>
      </w:pPr>
    </w:p>
    <w:p w14:paraId="15B713A0" w14:textId="77777777" w:rsidR="00FF5067" w:rsidRPr="00E85423" w:rsidRDefault="00FF5067" w:rsidP="006114FA">
      <w:pPr>
        <w:numPr>
          <w:ilvl w:val="0"/>
          <w:numId w:val="9"/>
        </w:numPr>
        <w:rPr>
          <w:rFonts w:cs="Times New Roman"/>
          <w:sz w:val="22"/>
          <w:szCs w:val="22"/>
        </w:rPr>
      </w:pPr>
      <w:r w:rsidRPr="00FF5067">
        <w:rPr>
          <w:rFonts w:cs="Times New Roman"/>
          <w:sz w:val="22"/>
          <w:szCs w:val="22"/>
        </w:rPr>
        <w:lastRenderedPageBreak/>
        <w:t xml:space="preserve">Civics, Law, and Leadership 2110 - existing course (formerly CIVICTL 2100.01) requesting </w:t>
      </w:r>
      <w:r w:rsidRPr="00E85423">
        <w:rPr>
          <w:rFonts w:cs="Times New Roman"/>
          <w:sz w:val="22"/>
          <w:szCs w:val="22"/>
        </w:rPr>
        <w:t>GEN Foundation: Social and Behavioral Sciences (return)</w:t>
      </w:r>
    </w:p>
    <w:p w14:paraId="4F7B2A5C" w14:textId="5FE97144" w:rsidR="00E85423" w:rsidRDefault="003A25B8" w:rsidP="006114FA">
      <w:pPr>
        <w:numPr>
          <w:ilvl w:val="1"/>
          <w:numId w:val="9"/>
        </w:numPr>
        <w:rPr>
          <w:rFonts w:cs="Times New Roman"/>
          <w:sz w:val="22"/>
          <w:szCs w:val="22"/>
        </w:rPr>
      </w:pPr>
      <w:r w:rsidRPr="00E85423">
        <w:rPr>
          <w:rFonts w:cs="Times New Roman"/>
          <w:b/>
          <w:bCs/>
          <w:sz w:val="22"/>
          <w:szCs w:val="22"/>
        </w:rPr>
        <w:t>Contingency:</w:t>
      </w:r>
      <w:r w:rsidRPr="00E85423">
        <w:rPr>
          <w:rFonts w:cs="Times New Roman"/>
          <w:sz w:val="22"/>
          <w:szCs w:val="22"/>
        </w:rPr>
        <w:t xml:space="preserve"> </w:t>
      </w:r>
      <w:bookmarkStart w:id="0" w:name="_Hlk163931306"/>
      <w:bookmarkStart w:id="1" w:name="_Hlk148978700"/>
      <w:bookmarkStart w:id="2" w:name="_Hlk149059041"/>
      <w:r w:rsidR="00E85423" w:rsidRPr="00E85423">
        <w:rPr>
          <w:rFonts w:cs="Times New Roman"/>
          <w:sz w:val="22"/>
          <w:szCs w:val="22"/>
        </w:rPr>
        <w:t>The Subcommittee asks that the Center include in the syllabus a complete listing of all goals and ELOS for the GEN Foundation: Social and Behavioral Sciences category, as well as a brief, student-friendly paragraph that explains how this course</w:t>
      </w:r>
      <w:proofErr w:type="gramStart"/>
      <w:r w:rsidR="00E85423" w:rsidRPr="00E85423">
        <w:rPr>
          <w:rFonts w:cs="Times New Roman"/>
          <w:sz w:val="22"/>
          <w:szCs w:val="22"/>
        </w:rPr>
        <w:t>, in particular, meets</w:t>
      </w:r>
      <w:proofErr w:type="gramEnd"/>
      <w:r w:rsidR="00E85423" w:rsidRPr="00E85423">
        <w:rPr>
          <w:rFonts w:cs="Times New Roman"/>
          <w:sz w:val="22"/>
          <w:szCs w:val="22"/>
        </w:rPr>
        <w:t xml:space="preserve"> those goals and ELOS, per </w:t>
      </w:r>
      <w:r w:rsidR="001C6215">
        <w:rPr>
          <w:rFonts w:cs="Times New Roman"/>
          <w:sz w:val="22"/>
          <w:szCs w:val="22"/>
        </w:rPr>
        <w:t>the</w:t>
      </w:r>
      <w:r w:rsidR="00E85423" w:rsidRPr="00E85423">
        <w:rPr>
          <w:rFonts w:cs="Times New Roman"/>
          <w:sz w:val="22"/>
          <w:szCs w:val="22"/>
        </w:rPr>
        <w:t xml:space="preserve"> requirement</w:t>
      </w:r>
      <w:r w:rsidR="001C6215">
        <w:rPr>
          <w:rFonts w:cs="Times New Roman"/>
          <w:sz w:val="22"/>
          <w:szCs w:val="22"/>
        </w:rPr>
        <w:t>s</w:t>
      </w:r>
      <w:r w:rsidR="00E85423" w:rsidRPr="00E85423">
        <w:rPr>
          <w:rFonts w:cs="Times New Roman"/>
          <w:sz w:val="22"/>
          <w:szCs w:val="22"/>
        </w:rPr>
        <w:t xml:space="preserve"> for all GEN courses.  A complete and accurate listing of the Goals and ELOs for all GEN categories is available in an easy-to-copy/paste format on the </w:t>
      </w:r>
      <w:bookmarkStart w:id="3" w:name="_Hlk177759372"/>
      <w:r w:rsidR="00E85423" w:rsidRPr="00E85423">
        <w:rPr>
          <w:rFonts w:cs="Times New Roman"/>
          <w:sz w:val="22"/>
          <w:szCs w:val="22"/>
        </w:rPr>
        <w:fldChar w:fldCharType="begin"/>
      </w:r>
      <w:r w:rsidR="00E85423" w:rsidRPr="00E85423">
        <w:rPr>
          <w:rFonts w:cs="Times New Roman"/>
          <w:sz w:val="22"/>
          <w:szCs w:val="22"/>
        </w:rPr>
        <w:instrText>HYPERLINK "https://asccas.osu.edu/general-education-program/ge-goals-elos"</w:instrText>
      </w:r>
      <w:r w:rsidR="00E85423" w:rsidRPr="00E85423">
        <w:rPr>
          <w:rFonts w:cs="Times New Roman"/>
          <w:sz w:val="22"/>
          <w:szCs w:val="22"/>
        </w:rPr>
      </w:r>
      <w:r w:rsidR="00E85423" w:rsidRPr="00E85423">
        <w:rPr>
          <w:rFonts w:cs="Times New Roman"/>
          <w:sz w:val="22"/>
          <w:szCs w:val="22"/>
        </w:rPr>
        <w:fldChar w:fldCharType="separate"/>
      </w:r>
      <w:r w:rsidR="00E85423" w:rsidRPr="00E85423">
        <w:rPr>
          <w:rStyle w:val="Hyperlink"/>
          <w:rFonts w:cs="Times New Roman"/>
          <w:sz w:val="22"/>
          <w:szCs w:val="22"/>
        </w:rPr>
        <w:t>ASC Curriculum and Assessment Services website</w:t>
      </w:r>
      <w:r w:rsidR="00E85423" w:rsidRPr="00E85423">
        <w:rPr>
          <w:rFonts w:cs="Times New Roman"/>
          <w:sz w:val="22"/>
          <w:szCs w:val="22"/>
        </w:rPr>
        <w:fldChar w:fldCharType="end"/>
      </w:r>
      <w:r w:rsidR="00E85423" w:rsidRPr="00E85423">
        <w:rPr>
          <w:rFonts w:cs="Times New Roman"/>
          <w:sz w:val="22"/>
          <w:szCs w:val="22"/>
        </w:rPr>
        <w:t>.</w:t>
      </w:r>
      <w:bookmarkEnd w:id="3"/>
    </w:p>
    <w:p w14:paraId="268E1892" w14:textId="0AF20BB6" w:rsidR="00760320" w:rsidRPr="00E85423" w:rsidRDefault="00760320" w:rsidP="006114FA">
      <w:pPr>
        <w:numPr>
          <w:ilvl w:val="1"/>
          <w:numId w:val="9"/>
        </w:numPr>
        <w:rPr>
          <w:rFonts w:cs="Times New Roman"/>
          <w:sz w:val="22"/>
          <w:szCs w:val="22"/>
        </w:rPr>
      </w:pPr>
      <w:r>
        <w:rPr>
          <w:rFonts w:cs="Times New Roman"/>
          <w:b/>
          <w:bCs/>
          <w:sz w:val="22"/>
          <w:szCs w:val="22"/>
        </w:rPr>
        <w:t>Contingency:</w:t>
      </w:r>
      <w:r>
        <w:rPr>
          <w:rFonts w:cs="Times New Roman"/>
          <w:sz w:val="22"/>
          <w:szCs w:val="22"/>
        </w:rPr>
        <w:t xml:space="preserve"> The Subcommittee asks that the Center provide additional information</w:t>
      </w:r>
      <w:r w:rsidR="001C6215">
        <w:rPr>
          <w:rFonts w:cs="Times New Roman"/>
          <w:sz w:val="22"/>
          <w:szCs w:val="22"/>
        </w:rPr>
        <w:t xml:space="preserve"> in the syllabus </w:t>
      </w:r>
      <w:r>
        <w:rPr>
          <w:rFonts w:cs="Times New Roman"/>
          <w:sz w:val="22"/>
          <w:szCs w:val="22"/>
        </w:rPr>
        <w:t>about how the goals and ELOs of the Social and Behavioral Sciences will be central to the course’s assessments (syllabus, p</w:t>
      </w:r>
      <w:r w:rsidR="001C6215">
        <w:rPr>
          <w:rFonts w:cs="Times New Roman"/>
          <w:sz w:val="22"/>
          <w:szCs w:val="22"/>
        </w:rPr>
        <w:t>. 2</w:t>
      </w:r>
      <w:r>
        <w:rPr>
          <w:rFonts w:cs="Times New Roman"/>
          <w:sz w:val="22"/>
          <w:szCs w:val="22"/>
        </w:rPr>
        <w:t xml:space="preserve"> under “Course Requirements”)</w:t>
      </w:r>
      <w:r w:rsidR="001C6215">
        <w:rPr>
          <w:rFonts w:cs="Times New Roman"/>
          <w:sz w:val="22"/>
          <w:szCs w:val="22"/>
        </w:rPr>
        <w:t>, so that students have a clear understanding of how they will be</w:t>
      </w:r>
      <w:r w:rsidR="005A7C9A">
        <w:rPr>
          <w:rFonts w:cs="Times New Roman"/>
          <w:sz w:val="22"/>
          <w:szCs w:val="22"/>
        </w:rPr>
        <w:t xml:space="preserve"> evaluated/graded</w:t>
      </w:r>
      <w:r w:rsidR="001C6215">
        <w:rPr>
          <w:rFonts w:cs="Times New Roman"/>
          <w:sz w:val="22"/>
          <w:szCs w:val="22"/>
        </w:rPr>
        <w:t>.</w:t>
      </w:r>
    </w:p>
    <w:bookmarkEnd w:id="0"/>
    <w:bookmarkEnd w:id="1"/>
    <w:bookmarkEnd w:id="2"/>
    <w:p w14:paraId="4A225499" w14:textId="001E3E51" w:rsidR="003A25B8" w:rsidRDefault="00E363E6" w:rsidP="006114FA">
      <w:pPr>
        <w:numPr>
          <w:ilvl w:val="1"/>
          <w:numId w:val="9"/>
        </w:numPr>
        <w:rPr>
          <w:rFonts w:cs="Times New Roman"/>
          <w:sz w:val="22"/>
          <w:szCs w:val="22"/>
        </w:rPr>
      </w:pPr>
      <w:r>
        <w:rPr>
          <w:rFonts w:cs="Times New Roman"/>
          <w:b/>
          <w:bCs/>
          <w:sz w:val="22"/>
          <w:szCs w:val="22"/>
        </w:rPr>
        <w:t xml:space="preserve">Contingency: </w:t>
      </w:r>
      <w:r>
        <w:rPr>
          <w:rFonts w:cs="Times New Roman"/>
          <w:sz w:val="22"/>
          <w:szCs w:val="22"/>
        </w:rPr>
        <w:t xml:space="preserve">While the Subcommittee notes and appreciates the addition of several social scientists’ work to the syllabus, </w:t>
      </w:r>
      <w:r w:rsidR="006114FA">
        <w:rPr>
          <w:rFonts w:cs="Times New Roman"/>
          <w:sz w:val="22"/>
          <w:szCs w:val="22"/>
        </w:rPr>
        <w:t>they still believe that the course is tilted toward a historical and cultural approach to the subject matter</w:t>
      </w:r>
      <w:r w:rsidR="00182C36">
        <w:rPr>
          <w:rFonts w:cs="Times New Roman"/>
          <w:sz w:val="22"/>
          <w:szCs w:val="22"/>
        </w:rPr>
        <w:t xml:space="preserve"> rather than viewing the </w:t>
      </w:r>
      <w:r w:rsidR="006628BD">
        <w:rPr>
          <w:rFonts w:cs="Times New Roman"/>
          <w:sz w:val="22"/>
          <w:szCs w:val="22"/>
        </w:rPr>
        <w:t>material</w:t>
      </w:r>
      <w:r w:rsidR="00182C36">
        <w:rPr>
          <w:rFonts w:cs="Times New Roman"/>
          <w:sz w:val="22"/>
          <w:szCs w:val="22"/>
        </w:rPr>
        <w:t xml:space="preserve"> through the lens of social science</w:t>
      </w:r>
      <w:r w:rsidR="006628BD">
        <w:rPr>
          <w:rFonts w:cs="Times New Roman"/>
          <w:sz w:val="22"/>
          <w:szCs w:val="22"/>
        </w:rPr>
        <w:t>, which is required for the GEN Foundation in Social and Behavioral Sciences.  If achieving this foundation continues to be a priority for the Center, the Subcommittee</w:t>
      </w:r>
      <w:r w:rsidR="006114FA">
        <w:rPr>
          <w:rFonts w:cs="Times New Roman"/>
          <w:sz w:val="22"/>
          <w:szCs w:val="22"/>
        </w:rPr>
        <w:t xml:space="preserve"> offer</w:t>
      </w:r>
      <w:r w:rsidR="006628BD">
        <w:rPr>
          <w:rFonts w:cs="Times New Roman"/>
          <w:sz w:val="22"/>
          <w:szCs w:val="22"/>
        </w:rPr>
        <w:t>s</w:t>
      </w:r>
      <w:r w:rsidR="006114FA">
        <w:rPr>
          <w:rFonts w:cs="Times New Roman"/>
          <w:sz w:val="22"/>
          <w:szCs w:val="22"/>
        </w:rPr>
        <w:t xml:space="preserve"> the following specific comments</w:t>
      </w:r>
      <w:r w:rsidR="003B0C35">
        <w:rPr>
          <w:rFonts w:cs="Times New Roman"/>
          <w:sz w:val="22"/>
          <w:szCs w:val="22"/>
        </w:rPr>
        <w:t>/requests</w:t>
      </w:r>
      <w:r w:rsidR="006114FA">
        <w:rPr>
          <w:rFonts w:cs="Times New Roman"/>
          <w:sz w:val="22"/>
          <w:szCs w:val="22"/>
        </w:rPr>
        <w:t>:</w:t>
      </w:r>
    </w:p>
    <w:p w14:paraId="2936A173" w14:textId="4BFCB155" w:rsidR="003B0C35" w:rsidRDefault="003B0C35" w:rsidP="003B0C35">
      <w:pPr>
        <w:numPr>
          <w:ilvl w:val="2"/>
          <w:numId w:val="9"/>
        </w:numPr>
        <w:rPr>
          <w:rFonts w:cs="Times New Roman"/>
          <w:sz w:val="22"/>
          <w:szCs w:val="22"/>
        </w:rPr>
      </w:pPr>
      <w:r>
        <w:rPr>
          <w:rFonts w:cs="Times New Roman"/>
          <w:sz w:val="22"/>
          <w:szCs w:val="22"/>
        </w:rPr>
        <w:t>The Subcommittee notes that Day 15</w:t>
      </w:r>
      <w:r w:rsidR="005A7C9A">
        <w:rPr>
          <w:rFonts w:cs="Times New Roman"/>
          <w:sz w:val="22"/>
          <w:szCs w:val="22"/>
        </w:rPr>
        <w:t xml:space="preserve"> (syllabus, p. 7)</w:t>
      </w:r>
      <w:r>
        <w:rPr>
          <w:rFonts w:cs="Times New Roman"/>
          <w:sz w:val="22"/>
          <w:szCs w:val="22"/>
        </w:rPr>
        <w:t xml:space="preserve"> </w:t>
      </w:r>
      <w:r w:rsidR="006628BD">
        <w:rPr>
          <w:rFonts w:cs="Times New Roman"/>
          <w:sz w:val="22"/>
          <w:szCs w:val="22"/>
        </w:rPr>
        <w:t xml:space="preserve">does more to achieve </w:t>
      </w:r>
      <w:r w:rsidR="00A104F3">
        <w:rPr>
          <w:rFonts w:cs="Times New Roman"/>
          <w:sz w:val="22"/>
          <w:szCs w:val="22"/>
        </w:rPr>
        <w:t xml:space="preserve">a social sciences approach to </w:t>
      </w:r>
      <w:r w:rsidR="00B06077">
        <w:rPr>
          <w:rFonts w:cs="Times New Roman"/>
          <w:sz w:val="22"/>
          <w:szCs w:val="22"/>
        </w:rPr>
        <w:t>the analysis of</w:t>
      </w:r>
      <w:r w:rsidR="00A104F3">
        <w:rPr>
          <w:rFonts w:cs="Times New Roman"/>
          <w:sz w:val="22"/>
          <w:szCs w:val="22"/>
        </w:rPr>
        <w:t xml:space="preserve"> historical documents</w:t>
      </w:r>
      <w:r w:rsidR="006628BD">
        <w:rPr>
          <w:rFonts w:cs="Times New Roman"/>
          <w:sz w:val="22"/>
          <w:szCs w:val="22"/>
        </w:rPr>
        <w:t xml:space="preserve"> than do many of the other weeks</w:t>
      </w:r>
      <w:r w:rsidR="00A104F3">
        <w:rPr>
          <w:rFonts w:cs="Times New Roman"/>
          <w:sz w:val="22"/>
          <w:szCs w:val="22"/>
        </w:rPr>
        <w:t>.  Here, the work of Booth</w:t>
      </w:r>
      <w:r w:rsidR="004870C5">
        <w:rPr>
          <w:rFonts w:cs="Times New Roman"/>
          <w:sz w:val="22"/>
          <w:szCs w:val="22"/>
        </w:rPr>
        <w:t>-</w:t>
      </w:r>
      <w:r w:rsidR="00A104F3">
        <w:rPr>
          <w:rFonts w:cs="Times New Roman"/>
          <w:sz w:val="22"/>
          <w:szCs w:val="22"/>
        </w:rPr>
        <w:t xml:space="preserve">Chapman and </w:t>
      </w:r>
      <w:r w:rsidR="004870C5">
        <w:rPr>
          <w:rFonts w:cs="Times New Roman"/>
          <w:sz w:val="22"/>
          <w:szCs w:val="22"/>
        </w:rPr>
        <w:t>Muirhead/Rosenblum is used to frame questions about Madison’s arguments regarding human behavior</w:t>
      </w:r>
      <w:r w:rsidR="00B06077">
        <w:rPr>
          <w:rFonts w:cs="Times New Roman"/>
          <w:sz w:val="22"/>
          <w:szCs w:val="22"/>
        </w:rPr>
        <w:t xml:space="preserve"> in </w:t>
      </w:r>
      <w:r w:rsidR="00B06077">
        <w:rPr>
          <w:rFonts w:cs="Times New Roman"/>
          <w:i/>
          <w:iCs/>
          <w:sz w:val="22"/>
          <w:szCs w:val="22"/>
        </w:rPr>
        <w:t>The Federalist Papers</w:t>
      </w:r>
      <w:r w:rsidR="004870C5">
        <w:rPr>
          <w:rFonts w:cs="Times New Roman"/>
          <w:sz w:val="22"/>
          <w:szCs w:val="22"/>
        </w:rPr>
        <w:t xml:space="preserve">.  The Subcommittee </w:t>
      </w:r>
      <w:r w:rsidR="006628BD">
        <w:rPr>
          <w:rFonts w:cs="Times New Roman"/>
          <w:sz w:val="22"/>
          <w:szCs w:val="22"/>
        </w:rPr>
        <w:t>suggest</w:t>
      </w:r>
      <w:r w:rsidR="004870C5">
        <w:rPr>
          <w:rFonts w:cs="Times New Roman"/>
          <w:sz w:val="22"/>
          <w:szCs w:val="22"/>
        </w:rPr>
        <w:t xml:space="preserve">s that the </w:t>
      </w:r>
      <w:r w:rsidR="00B06077">
        <w:rPr>
          <w:rFonts w:cs="Times New Roman"/>
          <w:sz w:val="22"/>
          <w:szCs w:val="22"/>
        </w:rPr>
        <w:t>Center</w:t>
      </w:r>
      <w:r w:rsidR="004870C5">
        <w:rPr>
          <w:rFonts w:cs="Times New Roman"/>
          <w:sz w:val="22"/>
          <w:szCs w:val="22"/>
        </w:rPr>
        <w:t xml:space="preserve"> </w:t>
      </w:r>
      <w:r w:rsidR="006628BD">
        <w:rPr>
          <w:rFonts w:cs="Times New Roman"/>
          <w:sz w:val="22"/>
          <w:szCs w:val="22"/>
        </w:rPr>
        <w:t xml:space="preserve">could </w:t>
      </w:r>
      <w:r w:rsidR="004870C5">
        <w:rPr>
          <w:rFonts w:cs="Times New Roman"/>
          <w:sz w:val="22"/>
          <w:szCs w:val="22"/>
        </w:rPr>
        <w:t>consider this week as a model when revising the course.</w:t>
      </w:r>
    </w:p>
    <w:p w14:paraId="545D5EF9" w14:textId="497DA0E3" w:rsidR="005A7C9A" w:rsidRDefault="005A7C9A" w:rsidP="003B0C35">
      <w:pPr>
        <w:numPr>
          <w:ilvl w:val="2"/>
          <w:numId w:val="9"/>
        </w:numPr>
        <w:rPr>
          <w:rFonts w:cs="Times New Roman"/>
          <w:sz w:val="22"/>
          <w:szCs w:val="22"/>
        </w:rPr>
      </w:pPr>
      <w:r>
        <w:rPr>
          <w:rFonts w:cs="Times New Roman"/>
          <w:sz w:val="22"/>
          <w:szCs w:val="22"/>
        </w:rPr>
        <w:t>The Subcommittee asks that the course content be amended to include a further grounding in/teaching of social science metho</w:t>
      </w:r>
      <w:r w:rsidR="00B06077">
        <w:rPr>
          <w:rFonts w:cs="Times New Roman"/>
          <w:sz w:val="22"/>
          <w:szCs w:val="22"/>
        </w:rPr>
        <w:t>d</w:t>
      </w:r>
      <w:r>
        <w:rPr>
          <w:rFonts w:cs="Times New Roman"/>
          <w:sz w:val="22"/>
          <w:szCs w:val="22"/>
        </w:rPr>
        <w:t>s, per ELO 1.1.</w:t>
      </w:r>
    </w:p>
    <w:p w14:paraId="27669122" w14:textId="5BE3D0F3" w:rsidR="001C6215" w:rsidRPr="001C6215" w:rsidRDefault="001C6215" w:rsidP="001C6215">
      <w:pPr>
        <w:numPr>
          <w:ilvl w:val="2"/>
          <w:numId w:val="9"/>
        </w:numPr>
        <w:rPr>
          <w:rFonts w:cs="Times New Roman"/>
          <w:sz w:val="22"/>
          <w:szCs w:val="22"/>
        </w:rPr>
      </w:pPr>
      <w:r>
        <w:rPr>
          <w:rFonts w:cs="Times New Roman"/>
          <w:sz w:val="22"/>
          <w:szCs w:val="22"/>
        </w:rPr>
        <w:t>The Subcommittee notes that the</w:t>
      </w:r>
      <w:r w:rsidR="005A7C9A">
        <w:rPr>
          <w:rFonts w:cs="Times New Roman"/>
          <w:sz w:val="22"/>
          <w:szCs w:val="22"/>
        </w:rPr>
        <w:t xml:space="preserve"> majority of the</w:t>
      </w:r>
      <w:r>
        <w:rPr>
          <w:rFonts w:cs="Times New Roman"/>
          <w:sz w:val="22"/>
          <w:szCs w:val="22"/>
        </w:rPr>
        <w:t xml:space="preserve"> “reading questions” on the syllabus (pp. 3-10 under “Course Schedule”) are still focused on historical and cultural </w:t>
      </w:r>
      <w:r w:rsidR="005A7C9A">
        <w:rPr>
          <w:rFonts w:cs="Times New Roman"/>
          <w:sz w:val="22"/>
          <w:szCs w:val="22"/>
        </w:rPr>
        <w:t>issues</w:t>
      </w:r>
      <w:r>
        <w:rPr>
          <w:rFonts w:cs="Times New Roman"/>
          <w:sz w:val="22"/>
          <w:szCs w:val="22"/>
        </w:rPr>
        <w:t xml:space="preserve"> rather than social science questions.  The Subcommittee asks that these questions be amended to reorient the course</w:t>
      </w:r>
      <w:r w:rsidR="00182C36">
        <w:rPr>
          <w:rFonts w:cs="Times New Roman"/>
          <w:sz w:val="22"/>
          <w:szCs w:val="22"/>
        </w:rPr>
        <w:t>.</w:t>
      </w:r>
    </w:p>
    <w:p w14:paraId="1CEB60E4" w14:textId="0DA780EB" w:rsidR="001C6215" w:rsidRDefault="001C6215" w:rsidP="006114FA">
      <w:pPr>
        <w:numPr>
          <w:ilvl w:val="2"/>
          <w:numId w:val="9"/>
        </w:numPr>
        <w:rPr>
          <w:rFonts w:cs="Times New Roman"/>
          <w:sz w:val="22"/>
          <w:szCs w:val="22"/>
        </w:rPr>
      </w:pPr>
      <w:r>
        <w:rPr>
          <w:rFonts w:cs="Times New Roman"/>
          <w:sz w:val="22"/>
          <w:szCs w:val="22"/>
        </w:rPr>
        <w:t>The Subcommittee notes that the unit has added some social science readings to the syllabus</w:t>
      </w:r>
      <w:r w:rsidR="00514812">
        <w:rPr>
          <w:rFonts w:cs="Times New Roman"/>
          <w:sz w:val="22"/>
          <w:szCs w:val="22"/>
        </w:rPr>
        <w:t>;</w:t>
      </w:r>
      <w:r>
        <w:rPr>
          <w:rFonts w:cs="Times New Roman"/>
          <w:sz w:val="22"/>
          <w:szCs w:val="22"/>
        </w:rPr>
        <w:t xml:space="preserve"> however, they have not removed any of the readings that were previously present.  Thus, the Subcommittee is concerned that the number of readings (especially on certain days) may </w:t>
      </w:r>
      <w:r w:rsidR="00AF0796">
        <w:rPr>
          <w:rFonts w:cs="Times New Roman"/>
          <w:sz w:val="22"/>
          <w:szCs w:val="22"/>
        </w:rPr>
        <w:t xml:space="preserve">lessen students’ abilities to engage meaningfully with the social science presented.  For example, on Day 4, students are asked to read four different selections, three of which are by social scientists.  However, on the following day (Day 5), students’ reading is confined to two </w:t>
      </w:r>
      <w:r w:rsidR="00EA7183">
        <w:rPr>
          <w:rFonts w:cs="Times New Roman"/>
          <w:sz w:val="22"/>
          <w:szCs w:val="22"/>
        </w:rPr>
        <w:t>sentences</w:t>
      </w:r>
      <w:r w:rsidR="00AF0796">
        <w:rPr>
          <w:rFonts w:cs="Times New Roman"/>
          <w:sz w:val="22"/>
          <w:szCs w:val="22"/>
        </w:rPr>
        <w:t xml:space="preserve"> from the Declaration of Independence. </w:t>
      </w:r>
      <w:r w:rsidR="00182C36">
        <w:rPr>
          <w:rFonts w:cs="Times New Roman"/>
          <w:sz w:val="22"/>
          <w:szCs w:val="22"/>
        </w:rPr>
        <w:t xml:space="preserve"> This seems to indicate that the social science readings will not receive the same depth of coverage as the historical documents; thus,</w:t>
      </w:r>
      <w:r w:rsidR="00AF0796">
        <w:rPr>
          <w:rFonts w:cs="Times New Roman"/>
          <w:sz w:val="22"/>
          <w:szCs w:val="22"/>
        </w:rPr>
        <w:t xml:space="preserve"> </w:t>
      </w:r>
      <w:r w:rsidR="00182C36">
        <w:rPr>
          <w:rFonts w:cs="Times New Roman"/>
          <w:sz w:val="22"/>
          <w:szCs w:val="22"/>
        </w:rPr>
        <w:t>t</w:t>
      </w:r>
      <w:r w:rsidR="00AF0796">
        <w:rPr>
          <w:rFonts w:cs="Times New Roman"/>
          <w:sz w:val="22"/>
          <w:szCs w:val="22"/>
        </w:rPr>
        <w:t xml:space="preserve">he Subcommittee </w:t>
      </w:r>
      <w:r w:rsidR="00EA7183">
        <w:rPr>
          <w:rFonts w:cs="Times New Roman"/>
          <w:sz w:val="22"/>
          <w:szCs w:val="22"/>
        </w:rPr>
        <w:t xml:space="preserve">asks </w:t>
      </w:r>
      <w:r w:rsidR="00EA7183">
        <w:rPr>
          <w:rFonts w:cs="Times New Roman"/>
          <w:sz w:val="22"/>
          <w:szCs w:val="22"/>
        </w:rPr>
        <w:lastRenderedPageBreak/>
        <w:t>that the Course Schedule be revisited and rearranged to better balance the course and focus it on the social sciences.</w:t>
      </w:r>
    </w:p>
    <w:p w14:paraId="5A1A4161" w14:textId="181D7828" w:rsidR="004870C5" w:rsidRDefault="004870C5" w:rsidP="004870C5">
      <w:pPr>
        <w:numPr>
          <w:ilvl w:val="2"/>
          <w:numId w:val="9"/>
        </w:numPr>
        <w:rPr>
          <w:rFonts w:cs="Times New Roman"/>
          <w:sz w:val="22"/>
          <w:szCs w:val="22"/>
        </w:rPr>
      </w:pPr>
      <w:r>
        <w:rPr>
          <w:rFonts w:cs="Times New Roman"/>
          <w:sz w:val="22"/>
          <w:szCs w:val="22"/>
        </w:rPr>
        <w:t xml:space="preserve">There are several instances where the cover letter, the GEN submission form, and the syllabus </w:t>
      </w:r>
      <w:r w:rsidR="006628BD">
        <w:rPr>
          <w:rFonts w:cs="Times New Roman"/>
          <w:sz w:val="22"/>
          <w:szCs w:val="22"/>
        </w:rPr>
        <w:t>contradict</w:t>
      </w:r>
      <w:r>
        <w:rPr>
          <w:rFonts w:cs="Times New Roman"/>
          <w:sz w:val="22"/>
          <w:szCs w:val="22"/>
        </w:rPr>
        <w:t xml:space="preserve"> one another.  For example, the response to ELO 1.1 on the GEN submission form mentions Melissa Schwartzberg, but Dr. Schwartzberg’s work does not appear on the course schedule.  The Subcommittee asks that discrepancies such as these be corrected.</w:t>
      </w:r>
    </w:p>
    <w:p w14:paraId="360E3529" w14:textId="3C17A3E4" w:rsidR="004870C5" w:rsidRPr="004870C5" w:rsidRDefault="004870C5" w:rsidP="004870C5">
      <w:pPr>
        <w:numPr>
          <w:ilvl w:val="2"/>
          <w:numId w:val="9"/>
        </w:numPr>
        <w:rPr>
          <w:rFonts w:cs="Times New Roman"/>
          <w:sz w:val="22"/>
          <w:szCs w:val="22"/>
        </w:rPr>
      </w:pPr>
      <w:r>
        <w:rPr>
          <w:rFonts w:cs="Times New Roman"/>
          <w:sz w:val="22"/>
          <w:szCs w:val="22"/>
        </w:rPr>
        <w:t xml:space="preserve">The Subcommittee is aware of the Center’s situation as a new unit within the university; they understand this course may have originally been designed during the summer of 2025 by faculty who may or may not be social scientists.  However, given that the Center now has a full faculty, they </w:t>
      </w:r>
      <w:r w:rsidR="006628BD">
        <w:rPr>
          <w:rFonts w:cs="Times New Roman"/>
          <w:sz w:val="22"/>
          <w:szCs w:val="22"/>
        </w:rPr>
        <w:t xml:space="preserve">suggest </w:t>
      </w:r>
      <w:r>
        <w:rPr>
          <w:rFonts w:cs="Times New Roman"/>
          <w:sz w:val="22"/>
          <w:szCs w:val="22"/>
        </w:rPr>
        <w:t>that any subsequent revisions of the proposal include the contributions of the social scientist(s) who will eventually teach the course.</w:t>
      </w:r>
    </w:p>
    <w:p w14:paraId="02EF0F8D" w14:textId="78D056FA" w:rsidR="00AE7AC3" w:rsidRDefault="00FA2059" w:rsidP="006114FA">
      <w:pPr>
        <w:numPr>
          <w:ilvl w:val="1"/>
          <w:numId w:val="9"/>
        </w:numPr>
        <w:rPr>
          <w:rFonts w:cs="Times New Roman"/>
          <w:sz w:val="22"/>
          <w:szCs w:val="22"/>
        </w:rPr>
      </w:pPr>
      <w:r>
        <w:rPr>
          <w:rFonts w:cs="Times New Roman"/>
          <w:sz w:val="22"/>
          <w:szCs w:val="22"/>
        </w:rPr>
        <w:t xml:space="preserve">McKean, Xiao; unanimously approved with </w:t>
      </w:r>
      <w:r w:rsidR="007211D3">
        <w:rPr>
          <w:rFonts w:cs="Times New Roman"/>
          <w:b/>
          <w:bCs/>
          <w:sz w:val="22"/>
          <w:szCs w:val="22"/>
        </w:rPr>
        <w:t xml:space="preserve">three contingencies </w:t>
      </w:r>
      <w:r w:rsidR="007211D3">
        <w:rPr>
          <w:rFonts w:cs="Times New Roman"/>
          <w:sz w:val="22"/>
          <w:szCs w:val="22"/>
        </w:rPr>
        <w:t>(in bold above).</w:t>
      </w:r>
      <w:r w:rsidR="002C0CB3">
        <w:rPr>
          <w:rFonts w:cs="Times New Roman"/>
          <w:sz w:val="22"/>
          <w:szCs w:val="22"/>
        </w:rPr>
        <w:t xml:space="preserve">  </w:t>
      </w:r>
      <w:r w:rsidR="002C0CB3" w:rsidRPr="00B06077">
        <w:rPr>
          <w:rFonts w:cs="Times New Roman"/>
          <w:i/>
          <w:iCs/>
          <w:sz w:val="22"/>
          <w:szCs w:val="22"/>
          <w:u w:val="single"/>
        </w:rPr>
        <w:t>The Subcommittee has asked that the revised proposal be returned to the full Subcommittee for review.</w:t>
      </w:r>
    </w:p>
    <w:p w14:paraId="67E69F9E" w14:textId="0844FF10" w:rsidR="00D205C7" w:rsidRDefault="00D205C7" w:rsidP="006114FA">
      <w:pPr>
        <w:numPr>
          <w:ilvl w:val="0"/>
          <w:numId w:val="9"/>
        </w:numPr>
        <w:rPr>
          <w:rFonts w:cs="Times New Roman"/>
          <w:sz w:val="22"/>
          <w:szCs w:val="22"/>
        </w:rPr>
      </w:pPr>
      <w:r>
        <w:rPr>
          <w:rFonts w:cs="Times New Roman"/>
          <w:sz w:val="22"/>
          <w:szCs w:val="22"/>
        </w:rPr>
        <w:t>Int</w:t>
      </w:r>
      <w:r w:rsidR="002C0CB3">
        <w:rPr>
          <w:rFonts w:cs="Times New Roman"/>
          <w:sz w:val="22"/>
          <w:szCs w:val="22"/>
        </w:rPr>
        <w:t>egrated Arts and Sciences Bachelor of Arts</w:t>
      </w:r>
      <w:r w:rsidR="003C1CDA">
        <w:rPr>
          <w:rFonts w:cs="Times New Roman"/>
          <w:sz w:val="22"/>
          <w:szCs w:val="22"/>
        </w:rPr>
        <w:t xml:space="preserve"> (review of contingency revision, per request of the chair)</w:t>
      </w:r>
    </w:p>
    <w:p w14:paraId="26D955CC" w14:textId="50C8B094" w:rsidR="002C0CB3" w:rsidRDefault="002C0CB3" w:rsidP="006114FA">
      <w:pPr>
        <w:numPr>
          <w:ilvl w:val="1"/>
          <w:numId w:val="9"/>
        </w:numPr>
        <w:rPr>
          <w:rFonts w:cs="Times New Roman"/>
          <w:sz w:val="22"/>
          <w:szCs w:val="22"/>
        </w:rPr>
      </w:pPr>
      <w:r>
        <w:rPr>
          <w:rFonts w:cs="Times New Roman"/>
          <w:sz w:val="22"/>
          <w:szCs w:val="22"/>
        </w:rPr>
        <w:t xml:space="preserve">The Subcommittee is concerned about </w:t>
      </w:r>
      <w:r w:rsidR="00DD2309">
        <w:rPr>
          <w:rFonts w:cs="Times New Roman"/>
          <w:sz w:val="22"/>
          <w:szCs w:val="22"/>
        </w:rPr>
        <w:t>possible “creep” in eligibility for</w:t>
      </w:r>
      <w:r>
        <w:rPr>
          <w:rFonts w:cs="Times New Roman"/>
          <w:sz w:val="22"/>
          <w:szCs w:val="22"/>
        </w:rPr>
        <w:t xml:space="preserve"> this major/program beyond the target audience of students who have “stopped out”.  As such, they </w:t>
      </w:r>
      <w:r w:rsidR="00DD2309">
        <w:rPr>
          <w:rFonts w:cs="Times New Roman"/>
          <w:sz w:val="22"/>
          <w:szCs w:val="22"/>
        </w:rPr>
        <w:t xml:space="preserve">ask that there be more detail provided about </w:t>
      </w:r>
      <w:r>
        <w:rPr>
          <w:rFonts w:cs="Times New Roman"/>
          <w:sz w:val="22"/>
          <w:szCs w:val="22"/>
        </w:rPr>
        <w:t>the expansion of the program to additional population</w:t>
      </w:r>
      <w:r w:rsidR="00DD2309">
        <w:rPr>
          <w:rFonts w:cs="Times New Roman"/>
          <w:sz w:val="22"/>
          <w:szCs w:val="22"/>
        </w:rPr>
        <w:t>s:</w:t>
      </w:r>
    </w:p>
    <w:p w14:paraId="740ACFB8" w14:textId="3F5EF328" w:rsidR="00540747" w:rsidRDefault="005F59E5" w:rsidP="00540747">
      <w:pPr>
        <w:numPr>
          <w:ilvl w:val="2"/>
          <w:numId w:val="9"/>
        </w:numPr>
        <w:rPr>
          <w:rFonts w:cs="Times New Roman"/>
          <w:sz w:val="22"/>
          <w:szCs w:val="22"/>
        </w:rPr>
      </w:pPr>
      <w:r>
        <w:rPr>
          <w:rFonts w:cs="Times New Roman"/>
          <w:sz w:val="22"/>
          <w:szCs w:val="22"/>
        </w:rPr>
        <w:t>On p. 8 of the proposal, the Subcommittee asks that the term “military connected” be clarified.  While they assume that this is confined to the United States military, and that it is limited to active-duty military members and their spouses</w:t>
      </w:r>
      <w:r w:rsidR="00DD2309">
        <w:rPr>
          <w:rFonts w:cs="Times New Roman"/>
          <w:sz w:val="22"/>
          <w:szCs w:val="22"/>
        </w:rPr>
        <w:t>, i</w:t>
      </w:r>
      <w:r>
        <w:rPr>
          <w:rFonts w:cs="Times New Roman"/>
          <w:sz w:val="22"/>
          <w:szCs w:val="22"/>
        </w:rPr>
        <w:t xml:space="preserve">n </w:t>
      </w:r>
      <w:r w:rsidR="00DD2309">
        <w:rPr>
          <w:rFonts w:cs="Times New Roman"/>
          <w:sz w:val="22"/>
          <w:szCs w:val="22"/>
        </w:rPr>
        <w:t>its</w:t>
      </w:r>
      <w:r>
        <w:rPr>
          <w:rFonts w:cs="Times New Roman"/>
          <w:sz w:val="22"/>
          <w:szCs w:val="22"/>
        </w:rPr>
        <w:t xml:space="preserve"> current form, the</w:t>
      </w:r>
      <w:r w:rsidR="00DD2309">
        <w:rPr>
          <w:rFonts w:cs="Times New Roman"/>
          <w:sz w:val="22"/>
          <w:szCs w:val="22"/>
        </w:rPr>
        <w:t xml:space="preserve"> proposal </w:t>
      </w:r>
      <w:r>
        <w:rPr>
          <w:rFonts w:cs="Times New Roman"/>
          <w:sz w:val="22"/>
          <w:szCs w:val="22"/>
        </w:rPr>
        <w:t xml:space="preserve">may be interpreted as </w:t>
      </w:r>
      <w:r w:rsidR="00DD2309">
        <w:rPr>
          <w:rFonts w:cs="Times New Roman"/>
          <w:sz w:val="22"/>
          <w:szCs w:val="22"/>
        </w:rPr>
        <w:t>opening the program</w:t>
      </w:r>
      <w:r>
        <w:rPr>
          <w:rFonts w:cs="Times New Roman"/>
          <w:sz w:val="22"/>
          <w:szCs w:val="22"/>
        </w:rPr>
        <w:t xml:space="preserve"> to veterans, military members serving in the National Guard and Reserves, dependent children</w:t>
      </w:r>
      <w:r w:rsidR="00DD2309">
        <w:rPr>
          <w:rFonts w:cs="Times New Roman"/>
          <w:sz w:val="22"/>
          <w:szCs w:val="22"/>
        </w:rPr>
        <w:t>, and others</w:t>
      </w:r>
      <w:r>
        <w:rPr>
          <w:rFonts w:cs="Times New Roman"/>
          <w:sz w:val="22"/>
          <w:szCs w:val="22"/>
        </w:rPr>
        <w:t xml:space="preserve"> who would normally not be eligible for such a major/program.</w:t>
      </w:r>
    </w:p>
    <w:p w14:paraId="62C3EA88" w14:textId="031E472F" w:rsidR="00540747" w:rsidRPr="00540747" w:rsidRDefault="00540747" w:rsidP="00540747">
      <w:pPr>
        <w:numPr>
          <w:ilvl w:val="2"/>
          <w:numId w:val="9"/>
        </w:numPr>
        <w:rPr>
          <w:rFonts w:cs="Times New Roman"/>
          <w:sz w:val="22"/>
          <w:szCs w:val="22"/>
        </w:rPr>
      </w:pPr>
      <w:r>
        <w:rPr>
          <w:rFonts w:cs="Times New Roman"/>
          <w:sz w:val="22"/>
          <w:szCs w:val="22"/>
        </w:rPr>
        <w:t xml:space="preserve">The Subcommittee asks that the proposers either eliminate or provide further information about the “possibility of waiving the three-year stop out requirement for students who have attended community college” (proposal, p. 8, footnote 4).  They note that this provision could substantially </w:t>
      </w:r>
      <w:r w:rsidR="00286789">
        <w:rPr>
          <w:rFonts w:cs="Times New Roman"/>
          <w:sz w:val="22"/>
          <w:szCs w:val="22"/>
        </w:rPr>
        <w:t xml:space="preserve">impact enrollment in </w:t>
      </w:r>
      <w:proofErr w:type="gramStart"/>
      <w:r w:rsidR="00286789">
        <w:rPr>
          <w:rFonts w:cs="Times New Roman"/>
          <w:sz w:val="22"/>
          <w:szCs w:val="22"/>
        </w:rPr>
        <w:t>a number of</w:t>
      </w:r>
      <w:proofErr w:type="gramEnd"/>
      <w:r w:rsidR="00286789">
        <w:rPr>
          <w:rFonts w:cs="Times New Roman"/>
          <w:sz w:val="22"/>
          <w:szCs w:val="22"/>
        </w:rPr>
        <w:t xml:space="preserve"> Ohio State programs, including the proposed program, and steer more traditional students toward a program that will not be as focused on their needs.</w:t>
      </w:r>
    </w:p>
    <w:sectPr w:rsidR="00540747" w:rsidRPr="00540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7DDF"/>
    <w:multiLevelType w:val="hybridMultilevel"/>
    <w:tmpl w:val="58A40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E4912"/>
    <w:multiLevelType w:val="multilevel"/>
    <w:tmpl w:val="E43ED1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812195"/>
    <w:multiLevelType w:val="hybridMultilevel"/>
    <w:tmpl w:val="14985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507AE"/>
    <w:multiLevelType w:val="hybridMultilevel"/>
    <w:tmpl w:val="A35464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002019"/>
    <w:multiLevelType w:val="multilevel"/>
    <w:tmpl w:val="223CD5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3A7117"/>
    <w:multiLevelType w:val="hybridMultilevel"/>
    <w:tmpl w:val="5DFACC2A"/>
    <w:lvl w:ilvl="0" w:tplc="EB78F11C">
      <w:start w:val="1"/>
      <w:numFmt w:val="decimal"/>
      <w:lvlText w:val="%1."/>
      <w:lvlJc w:val="left"/>
      <w:pPr>
        <w:ind w:left="850" w:hanging="49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DF7AE9"/>
    <w:multiLevelType w:val="hybridMultilevel"/>
    <w:tmpl w:val="2FEE2ED8"/>
    <w:lvl w:ilvl="0" w:tplc="F3FEEEC8">
      <w:start w:val="1"/>
      <w:numFmt w:val="decimal"/>
      <w:lvlText w:val="%1."/>
      <w:lvlJc w:val="left"/>
      <w:pPr>
        <w:ind w:left="84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325F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56688234">
    <w:abstractNumId w:val="0"/>
  </w:num>
  <w:num w:numId="2" w16cid:durableId="1830828829">
    <w:abstractNumId w:val="6"/>
  </w:num>
  <w:num w:numId="3" w16cid:durableId="8872543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6793721">
    <w:abstractNumId w:val="5"/>
  </w:num>
  <w:num w:numId="5" w16cid:durableId="1387221097">
    <w:abstractNumId w:val="4"/>
  </w:num>
  <w:num w:numId="6" w16cid:durableId="107623758">
    <w:abstractNumId w:val="2"/>
  </w:num>
  <w:num w:numId="7" w16cid:durableId="366611199">
    <w:abstractNumId w:val="7"/>
  </w:num>
  <w:num w:numId="8" w16cid:durableId="1555505281">
    <w:abstractNumId w:val="1"/>
  </w:num>
  <w:num w:numId="9" w16cid:durableId="11213372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321"/>
    <w:rsid w:val="000054DC"/>
    <w:rsid w:val="000337C5"/>
    <w:rsid w:val="000469EB"/>
    <w:rsid w:val="000646E1"/>
    <w:rsid w:val="00082B7F"/>
    <w:rsid w:val="000834B1"/>
    <w:rsid w:val="0009398A"/>
    <w:rsid w:val="000A7551"/>
    <w:rsid w:val="000B6BCA"/>
    <w:rsid w:val="000D6CA1"/>
    <w:rsid w:val="001032AB"/>
    <w:rsid w:val="001402DC"/>
    <w:rsid w:val="00153E20"/>
    <w:rsid w:val="00162C87"/>
    <w:rsid w:val="001679C4"/>
    <w:rsid w:val="001747D1"/>
    <w:rsid w:val="00180500"/>
    <w:rsid w:val="00182C36"/>
    <w:rsid w:val="001C117B"/>
    <w:rsid w:val="001C1D1E"/>
    <w:rsid w:val="001C6215"/>
    <w:rsid w:val="00206D78"/>
    <w:rsid w:val="00216124"/>
    <w:rsid w:val="00227230"/>
    <w:rsid w:val="002327A2"/>
    <w:rsid w:val="00237CDF"/>
    <w:rsid w:val="0024678F"/>
    <w:rsid w:val="00246CBE"/>
    <w:rsid w:val="002662D8"/>
    <w:rsid w:val="002722F3"/>
    <w:rsid w:val="002801B8"/>
    <w:rsid w:val="00286789"/>
    <w:rsid w:val="0029429E"/>
    <w:rsid w:val="002A7C02"/>
    <w:rsid w:val="002C065C"/>
    <w:rsid w:val="002C0CB3"/>
    <w:rsid w:val="002C5DEF"/>
    <w:rsid w:val="002D511B"/>
    <w:rsid w:val="002F2F8E"/>
    <w:rsid w:val="00320E43"/>
    <w:rsid w:val="0034253E"/>
    <w:rsid w:val="00362074"/>
    <w:rsid w:val="003661D0"/>
    <w:rsid w:val="00395DD8"/>
    <w:rsid w:val="003A25B8"/>
    <w:rsid w:val="003B0C35"/>
    <w:rsid w:val="003C1CDA"/>
    <w:rsid w:val="003C5587"/>
    <w:rsid w:val="003D3416"/>
    <w:rsid w:val="003D6F81"/>
    <w:rsid w:val="003F1D11"/>
    <w:rsid w:val="00405FCE"/>
    <w:rsid w:val="00420CE9"/>
    <w:rsid w:val="00451825"/>
    <w:rsid w:val="004666A2"/>
    <w:rsid w:val="004870C5"/>
    <w:rsid w:val="00494329"/>
    <w:rsid w:val="004A0139"/>
    <w:rsid w:val="004A3E26"/>
    <w:rsid w:val="00510AB6"/>
    <w:rsid w:val="005127E4"/>
    <w:rsid w:val="00514812"/>
    <w:rsid w:val="005272F9"/>
    <w:rsid w:val="00540747"/>
    <w:rsid w:val="00556841"/>
    <w:rsid w:val="00564CA0"/>
    <w:rsid w:val="0059181B"/>
    <w:rsid w:val="0059726A"/>
    <w:rsid w:val="005A7C9A"/>
    <w:rsid w:val="005C0F8A"/>
    <w:rsid w:val="005D297C"/>
    <w:rsid w:val="005F59E5"/>
    <w:rsid w:val="006010DF"/>
    <w:rsid w:val="006114FA"/>
    <w:rsid w:val="00633C53"/>
    <w:rsid w:val="00637F6F"/>
    <w:rsid w:val="00643792"/>
    <w:rsid w:val="00643A0A"/>
    <w:rsid w:val="006628BD"/>
    <w:rsid w:val="006705F5"/>
    <w:rsid w:val="00670F85"/>
    <w:rsid w:val="006B7E47"/>
    <w:rsid w:val="006E5205"/>
    <w:rsid w:val="006F4070"/>
    <w:rsid w:val="00701276"/>
    <w:rsid w:val="00715DA7"/>
    <w:rsid w:val="00716383"/>
    <w:rsid w:val="007211D3"/>
    <w:rsid w:val="0072192F"/>
    <w:rsid w:val="00733847"/>
    <w:rsid w:val="00760320"/>
    <w:rsid w:val="00765B85"/>
    <w:rsid w:val="00790A74"/>
    <w:rsid w:val="00796CDF"/>
    <w:rsid w:val="007A5324"/>
    <w:rsid w:val="007A5907"/>
    <w:rsid w:val="007B1976"/>
    <w:rsid w:val="007B5D86"/>
    <w:rsid w:val="007D4D8B"/>
    <w:rsid w:val="007E537F"/>
    <w:rsid w:val="00884F3F"/>
    <w:rsid w:val="008A6B4B"/>
    <w:rsid w:val="008B3BE0"/>
    <w:rsid w:val="008B5BF7"/>
    <w:rsid w:val="008C0704"/>
    <w:rsid w:val="008D7AC1"/>
    <w:rsid w:val="008E1C21"/>
    <w:rsid w:val="008E2E60"/>
    <w:rsid w:val="008F321A"/>
    <w:rsid w:val="00900654"/>
    <w:rsid w:val="00974553"/>
    <w:rsid w:val="00981BC7"/>
    <w:rsid w:val="00984FA1"/>
    <w:rsid w:val="009A45A9"/>
    <w:rsid w:val="009A6ADF"/>
    <w:rsid w:val="009B46F4"/>
    <w:rsid w:val="009E679A"/>
    <w:rsid w:val="009F0E5A"/>
    <w:rsid w:val="00A104F3"/>
    <w:rsid w:val="00A1369D"/>
    <w:rsid w:val="00A4016F"/>
    <w:rsid w:val="00A46844"/>
    <w:rsid w:val="00A55E9D"/>
    <w:rsid w:val="00A669DF"/>
    <w:rsid w:val="00A75802"/>
    <w:rsid w:val="00A90BEC"/>
    <w:rsid w:val="00AC06EC"/>
    <w:rsid w:val="00AC601B"/>
    <w:rsid w:val="00AD4F80"/>
    <w:rsid w:val="00AD5A41"/>
    <w:rsid w:val="00AE7AC3"/>
    <w:rsid w:val="00AF0796"/>
    <w:rsid w:val="00B06077"/>
    <w:rsid w:val="00B307BA"/>
    <w:rsid w:val="00B35BCF"/>
    <w:rsid w:val="00B42BD4"/>
    <w:rsid w:val="00B652D9"/>
    <w:rsid w:val="00B70AAF"/>
    <w:rsid w:val="00B820BC"/>
    <w:rsid w:val="00BC26C9"/>
    <w:rsid w:val="00BE047B"/>
    <w:rsid w:val="00BE3197"/>
    <w:rsid w:val="00C26B01"/>
    <w:rsid w:val="00C40224"/>
    <w:rsid w:val="00C935C9"/>
    <w:rsid w:val="00CA67A0"/>
    <w:rsid w:val="00CC0598"/>
    <w:rsid w:val="00D140CE"/>
    <w:rsid w:val="00D205C7"/>
    <w:rsid w:val="00D330D4"/>
    <w:rsid w:val="00D6156D"/>
    <w:rsid w:val="00D76A36"/>
    <w:rsid w:val="00DA19D2"/>
    <w:rsid w:val="00DA3264"/>
    <w:rsid w:val="00DA4E23"/>
    <w:rsid w:val="00DD02F2"/>
    <w:rsid w:val="00DD2309"/>
    <w:rsid w:val="00DD40FB"/>
    <w:rsid w:val="00DD6771"/>
    <w:rsid w:val="00DE1ACD"/>
    <w:rsid w:val="00E00A1F"/>
    <w:rsid w:val="00E05FC4"/>
    <w:rsid w:val="00E1128D"/>
    <w:rsid w:val="00E336B8"/>
    <w:rsid w:val="00E363E6"/>
    <w:rsid w:val="00E51494"/>
    <w:rsid w:val="00E70D88"/>
    <w:rsid w:val="00E74CDE"/>
    <w:rsid w:val="00E8292C"/>
    <w:rsid w:val="00E85423"/>
    <w:rsid w:val="00E8581A"/>
    <w:rsid w:val="00E97DB8"/>
    <w:rsid w:val="00EA7183"/>
    <w:rsid w:val="00F00EB6"/>
    <w:rsid w:val="00F07A4B"/>
    <w:rsid w:val="00F27321"/>
    <w:rsid w:val="00F32999"/>
    <w:rsid w:val="00F71CE3"/>
    <w:rsid w:val="00F86115"/>
    <w:rsid w:val="00F87113"/>
    <w:rsid w:val="00FA2059"/>
    <w:rsid w:val="00FB2E95"/>
    <w:rsid w:val="00FB6EEF"/>
    <w:rsid w:val="00FB77D3"/>
    <w:rsid w:val="00FD6263"/>
    <w:rsid w:val="00FF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EFD1"/>
  <w15:chartTrackingRefBased/>
  <w15:docId w15:val="{22AE9AA3-9033-4B7C-B14A-8982F965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321"/>
  </w:style>
  <w:style w:type="paragraph" w:styleId="Heading1">
    <w:name w:val="heading 1"/>
    <w:basedOn w:val="Normal"/>
    <w:next w:val="Normal"/>
    <w:link w:val="Heading1Char"/>
    <w:uiPriority w:val="9"/>
    <w:qFormat/>
    <w:rsid w:val="00F27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321"/>
    <w:rPr>
      <w:rFonts w:eastAsiaTheme="majorEastAsia" w:cstheme="majorBidi"/>
      <w:color w:val="272727" w:themeColor="text1" w:themeTint="D8"/>
    </w:rPr>
  </w:style>
  <w:style w:type="paragraph" w:styleId="Title">
    <w:name w:val="Title"/>
    <w:basedOn w:val="Normal"/>
    <w:next w:val="Normal"/>
    <w:link w:val="TitleChar"/>
    <w:uiPriority w:val="10"/>
    <w:qFormat/>
    <w:rsid w:val="00F27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321"/>
    <w:pPr>
      <w:spacing w:before="160"/>
      <w:jc w:val="center"/>
    </w:pPr>
    <w:rPr>
      <w:i/>
      <w:iCs/>
      <w:color w:val="404040" w:themeColor="text1" w:themeTint="BF"/>
    </w:rPr>
  </w:style>
  <w:style w:type="character" w:customStyle="1" w:styleId="QuoteChar">
    <w:name w:val="Quote Char"/>
    <w:basedOn w:val="DefaultParagraphFont"/>
    <w:link w:val="Quote"/>
    <w:uiPriority w:val="29"/>
    <w:rsid w:val="00F27321"/>
    <w:rPr>
      <w:i/>
      <w:iCs/>
      <w:color w:val="404040" w:themeColor="text1" w:themeTint="BF"/>
    </w:rPr>
  </w:style>
  <w:style w:type="paragraph" w:styleId="ListParagraph">
    <w:name w:val="List Paragraph"/>
    <w:basedOn w:val="Normal"/>
    <w:uiPriority w:val="34"/>
    <w:qFormat/>
    <w:rsid w:val="00F27321"/>
    <w:pPr>
      <w:ind w:left="720"/>
      <w:contextualSpacing/>
    </w:pPr>
  </w:style>
  <w:style w:type="character" w:styleId="IntenseEmphasis">
    <w:name w:val="Intense Emphasis"/>
    <w:basedOn w:val="DefaultParagraphFont"/>
    <w:uiPriority w:val="21"/>
    <w:qFormat/>
    <w:rsid w:val="00F27321"/>
    <w:rPr>
      <w:i/>
      <w:iCs/>
      <w:color w:val="0F4761" w:themeColor="accent1" w:themeShade="BF"/>
    </w:rPr>
  </w:style>
  <w:style w:type="paragraph" w:styleId="IntenseQuote">
    <w:name w:val="Intense Quote"/>
    <w:basedOn w:val="Normal"/>
    <w:next w:val="Normal"/>
    <w:link w:val="IntenseQuoteChar"/>
    <w:uiPriority w:val="30"/>
    <w:qFormat/>
    <w:rsid w:val="00F27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321"/>
    <w:rPr>
      <w:i/>
      <w:iCs/>
      <w:color w:val="0F4761" w:themeColor="accent1" w:themeShade="BF"/>
    </w:rPr>
  </w:style>
  <w:style w:type="character" w:styleId="IntenseReference">
    <w:name w:val="Intense Reference"/>
    <w:basedOn w:val="DefaultParagraphFont"/>
    <w:uiPriority w:val="32"/>
    <w:qFormat/>
    <w:rsid w:val="00F27321"/>
    <w:rPr>
      <w:b/>
      <w:bCs/>
      <w:smallCaps/>
      <w:color w:val="0F4761" w:themeColor="accent1" w:themeShade="BF"/>
      <w:spacing w:val="5"/>
    </w:rPr>
  </w:style>
  <w:style w:type="character" w:styleId="Hyperlink">
    <w:name w:val="Hyperlink"/>
    <w:basedOn w:val="DefaultParagraphFont"/>
    <w:uiPriority w:val="99"/>
    <w:unhideWhenUsed/>
    <w:rsid w:val="00F27321"/>
    <w:rPr>
      <w:color w:val="467886" w:themeColor="hyperlink"/>
      <w:u w:val="single"/>
    </w:rPr>
  </w:style>
  <w:style w:type="character" w:styleId="UnresolvedMention">
    <w:name w:val="Unresolved Mention"/>
    <w:basedOn w:val="DefaultParagraphFont"/>
    <w:uiPriority w:val="99"/>
    <w:semiHidden/>
    <w:unhideWhenUsed/>
    <w:rsid w:val="00F27321"/>
    <w:rPr>
      <w:color w:val="605E5C"/>
      <w:shd w:val="clear" w:color="auto" w:fill="E1DFDD"/>
    </w:rPr>
  </w:style>
  <w:style w:type="paragraph" w:styleId="Revision">
    <w:name w:val="Revision"/>
    <w:hidden/>
    <w:uiPriority w:val="99"/>
    <w:semiHidden/>
    <w:rsid w:val="003D3416"/>
    <w:pPr>
      <w:spacing w:after="0" w:line="240" w:lineRule="auto"/>
    </w:pPr>
  </w:style>
  <w:style w:type="character" w:styleId="CommentReference">
    <w:name w:val="annotation reference"/>
    <w:basedOn w:val="DefaultParagraphFont"/>
    <w:uiPriority w:val="99"/>
    <w:semiHidden/>
    <w:unhideWhenUsed/>
    <w:rsid w:val="00E97DB8"/>
    <w:rPr>
      <w:sz w:val="16"/>
      <w:szCs w:val="16"/>
    </w:rPr>
  </w:style>
  <w:style w:type="paragraph" w:styleId="CommentText">
    <w:name w:val="annotation text"/>
    <w:basedOn w:val="Normal"/>
    <w:link w:val="CommentTextChar"/>
    <w:uiPriority w:val="99"/>
    <w:unhideWhenUsed/>
    <w:rsid w:val="00E97DB8"/>
    <w:pPr>
      <w:spacing w:line="240" w:lineRule="auto"/>
    </w:pPr>
    <w:rPr>
      <w:sz w:val="20"/>
      <w:szCs w:val="20"/>
    </w:rPr>
  </w:style>
  <w:style w:type="character" w:customStyle="1" w:styleId="CommentTextChar">
    <w:name w:val="Comment Text Char"/>
    <w:basedOn w:val="DefaultParagraphFont"/>
    <w:link w:val="CommentText"/>
    <w:uiPriority w:val="99"/>
    <w:rsid w:val="00E97DB8"/>
    <w:rPr>
      <w:sz w:val="20"/>
      <w:szCs w:val="20"/>
    </w:rPr>
  </w:style>
  <w:style w:type="paragraph" w:styleId="CommentSubject">
    <w:name w:val="annotation subject"/>
    <w:basedOn w:val="CommentText"/>
    <w:next w:val="CommentText"/>
    <w:link w:val="CommentSubjectChar"/>
    <w:uiPriority w:val="99"/>
    <w:semiHidden/>
    <w:unhideWhenUsed/>
    <w:rsid w:val="00E97DB8"/>
    <w:rPr>
      <w:b/>
      <w:bCs/>
    </w:rPr>
  </w:style>
  <w:style w:type="character" w:customStyle="1" w:styleId="CommentSubjectChar">
    <w:name w:val="Comment Subject Char"/>
    <w:basedOn w:val="CommentTextChar"/>
    <w:link w:val="CommentSubject"/>
    <w:uiPriority w:val="99"/>
    <w:semiHidden/>
    <w:rsid w:val="00E97DB8"/>
    <w:rPr>
      <w:b/>
      <w:bCs/>
      <w:sz w:val="20"/>
      <w:szCs w:val="20"/>
    </w:rPr>
  </w:style>
  <w:style w:type="character" w:styleId="FollowedHyperlink">
    <w:name w:val="FollowedHyperlink"/>
    <w:basedOn w:val="DefaultParagraphFont"/>
    <w:uiPriority w:val="99"/>
    <w:semiHidden/>
    <w:unhideWhenUsed/>
    <w:rsid w:val="00D140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4123">
      <w:bodyDiv w:val="1"/>
      <w:marLeft w:val="0"/>
      <w:marRight w:val="0"/>
      <w:marTop w:val="0"/>
      <w:marBottom w:val="0"/>
      <w:divBdr>
        <w:top w:val="none" w:sz="0" w:space="0" w:color="auto"/>
        <w:left w:val="none" w:sz="0" w:space="0" w:color="auto"/>
        <w:bottom w:val="none" w:sz="0" w:space="0" w:color="auto"/>
        <w:right w:val="none" w:sz="0" w:space="0" w:color="auto"/>
      </w:divBdr>
    </w:div>
    <w:div w:id="180976055">
      <w:bodyDiv w:val="1"/>
      <w:marLeft w:val="0"/>
      <w:marRight w:val="0"/>
      <w:marTop w:val="0"/>
      <w:marBottom w:val="0"/>
      <w:divBdr>
        <w:top w:val="none" w:sz="0" w:space="0" w:color="auto"/>
        <w:left w:val="none" w:sz="0" w:space="0" w:color="auto"/>
        <w:bottom w:val="none" w:sz="0" w:space="0" w:color="auto"/>
        <w:right w:val="none" w:sz="0" w:space="0" w:color="auto"/>
      </w:divBdr>
      <w:divsChild>
        <w:div w:id="1017580024">
          <w:marLeft w:val="0"/>
          <w:marRight w:val="0"/>
          <w:marTop w:val="0"/>
          <w:marBottom w:val="0"/>
          <w:divBdr>
            <w:top w:val="none" w:sz="0" w:space="0" w:color="auto"/>
            <w:left w:val="none" w:sz="0" w:space="0" w:color="auto"/>
            <w:bottom w:val="none" w:sz="0" w:space="0" w:color="auto"/>
            <w:right w:val="none" w:sz="0" w:space="0" w:color="auto"/>
          </w:divBdr>
        </w:div>
        <w:div w:id="1808427232">
          <w:marLeft w:val="0"/>
          <w:marRight w:val="0"/>
          <w:marTop w:val="0"/>
          <w:marBottom w:val="0"/>
          <w:divBdr>
            <w:top w:val="none" w:sz="0" w:space="0" w:color="auto"/>
            <w:left w:val="none" w:sz="0" w:space="0" w:color="auto"/>
            <w:bottom w:val="none" w:sz="0" w:space="0" w:color="auto"/>
            <w:right w:val="none" w:sz="0" w:space="0" w:color="auto"/>
          </w:divBdr>
        </w:div>
      </w:divsChild>
    </w:div>
    <w:div w:id="207376296">
      <w:bodyDiv w:val="1"/>
      <w:marLeft w:val="0"/>
      <w:marRight w:val="0"/>
      <w:marTop w:val="0"/>
      <w:marBottom w:val="0"/>
      <w:divBdr>
        <w:top w:val="none" w:sz="0" w:space="0" w:color="auto"/>
        <w:left w:val="none" w:sz="0" w:space="0" w:color="auto"/>
        <w:bottom w:val="none" w:sz="0" w:space="0" w:color="auto"/>
        <w:right w:val="none" w:sz="0" w:space="0" w:color="auto"/>
      </w:divBdr>
      <w:divsChild>
        <w:div w:id="487329197">
          <w:marLeft w:val="0"/>
          <w:marRight w:val="0"/>
          <w:marTop w:val="0"/>
          <w:marBottom w:val="0"/>
          <w:divBdr>
            <w:top w:val="none" w:sz="0" w:space="0" w:color="auto"/>
            <w:left w:val="none" w:sz="0" w:space="0" w:color="auto"/>
            <w:bottom w:val="none" w:sz="0" w:space="0" w:color="auto"/>
            <w:right w:val="none" w:sz="0" w:space="0" w:color="auto"/>
          </w:divBdr>
        </w:div>
        <w:div w:id="927884195">
          <w:marLeft w:val="0"/>
          <w:marRight w:val="0"/>
          <w:marTop w:val="0"/>
          <w:marBottom w:val="0"/>
          <w:divBdr>
            <w:top w:val="none" w:sz="0" w:space="0" w:color="auto"/>
            <w:left w:val="none" w:sz="0" w:space="0" w:color="auto"/>
            <w:bottom w:val="none" w:sz="0" w:space="0" w:color="auto"/>
            <w:right w:val="none" w:sz="0" w:space="0" w:color="auto"/>
          </w:divBdr>
        </w:div>
      </w:divsChild>
    </w:div>
    <w:div w:id="374080654">
      <w:bodyDiv w:val="1"/>
      <w:marLeft w:val="0"/>
      <w:marRight w:val="0"/>
      <w:marTop w:val="0"/>
      <w:marBottom w:val="0"/>
      <w:divBdr>
        <w:top w:val="none" w:sz="0" w:space="0" w:color="auto"/>
        <w:left w:val="none" w:sz="0" w:space="0" w:color="auto"/>
        <w:bottom w:val="none" w:sz="0" w:space="0" w:color="auto"/>
        <w:right w:val="none" w:sz="0" w:space="0" w:color="auto"/>
      </w:divBdr>
    </w:div>
    <w:div w:id="488012876">
      <w:bodyDiv w:val="1"/>
      <w:marLeft w:val="0"/>
      <w:marRight w:val="0"/>
      <w:marTop w:val="0"/>
      <w:marBottom w:val="0"/>
      <w:divBdr>
        <w:top w:val="none" w:sz="0" w:space="0" w:color="auto"/>
        <w:left w:val="none" w:sz="0" w:space="0" w:color="auto"/>
        <w:bottom w:val="none" w:sz="0" w:space="0" w:color="auto"/>
        <w:right w:val="none" w:sz="0" w:space="0" w:color="auto"/>
      </w:divBdr>
    </w:div>
    <w:div w:id="553271287">
      <w:bodyDiv w:val="1"/>
      <w:marLeft w:val="0"/>
      <w:marRight w:val="0"/>
      <w:marTop w:val="0"/>
      <w:marBottom w:val="0"/>
      <w:divBdr>
        <w:top w:val="none" w:sz="0" w:space="0" w:color="auto"/>
        <w:left w:val="none" w:sz="0" w:space="0" w:color="auto"/>
        <w:bottom w:val="none" w:sz="0" w:space="0" w:color="auto"/>
        <w:right w:val="none" w:sz="0" w:space="0" w:color="auto"/>
      </w:divBdr>
    </w:div>
    <w:div w:id="671879556">
      <w:bodyDiv w:val="1"/>
      <w:marLeft w:val="0"/>
      <w:marRight w:val="0"/>
      <w:marTop w:val="0"/>
      <w:marBottom w:val="0"/>
      <w:divBdr>
        <w:top w:val="none" w:sz="0" w:space="0" w:color="auto"/>
        <w:left w:val="none" w:sz="0" w:space="0" w:color="auto"/>
        <w:bottom w:val="none" w:sz="0" w:space="0" w:color="auto"/>
        <w:right w:val="none" w:sz="0" w:space="0" w:color="auto"/>
      </w:divBdr>
    </w:div>
    <w:div w:id="785201106">
      <w:bodyDiv w:val="1"/>
      <w:marLeft w:val="0"/>
      <w:marRight w:val="0"/>
      <w:marTop w:val="0"/>
      <w:marBottom w:val="0"/>
      <w:divBdr>
        <w:top w:val="none" w:sz="0" w:space="0" w:color="auto"/>
        <w:left w:val="none" w:sz="0" w:space="0" w:color="auto"/>
        <w:bottom w:val="none" w:sz="0" w:space="0" w:color="auto"/>
        <w:right w:val="none" w:sz="0" w:space="0" w:color="auto"/>
      </w:divBdr>
    </w:div>
    <w:div w:id="969171482">
      <w:bodyDiv w:val="1"/>
      <w:marLeft w:val="0"/>
      <w:marRight w:val="0"/>
      <w:marTop w:val="0"/>
      <w:marBottom w:val="0"/>
      <w:divBdr>
        <w:top w:val="none" w:sz="0" w:space="0" w:color="auto"/>
        <w:left w:val="none" w:sz="0" w:space="0" w:color="auto"/>
        <w:bottom w:val="none" w:sz="0" w:space="0" w:color="auto"/>
        <w:right w:val="none" w:sz="0" w:space="0" w:color="auto"/>
      </w:divBdr>
    </w:div>
    <w:div w:id="1204635136">
      <w:bodyDiv w:val="1"/>
      <w:marLeft w:val="0"/>
      <w:marRight w:val="0"/>
      <w:marTop w:val="0"/>
      <w:marBottom w:val="0"/>
      <w:divBdr>
        <w:top w:val="none" w:sz="0" w:space="0" w:color="auto"/>
        <w:left w:val="none" w:sz="0" w:space="0" w:color="auto"/>
        <w:bottom w:val="none" w:sz="0" w:space="0" w:color="auto"/>
        <w:right w:val="none" w:sz="0" w:space="0" w:color="auto"/>
      </w:divBdr>
    </w:div>
    <w:div w:id="1303734924">
      <w:bodyDiv w:val="1"/>
      <w:marLeft w:val="0"/>
      <w:marRight w:val="0"/>
      <w:marTop w:val="0"/>
      <w:marBottom w:val="0"/>
      <w:divBdr>
        <w:top w:val="none" w:sz="0" w:space="0" w:color="auto"/>
        <w:left w:val="none" w:sz="0" w:space="0" w:color="auto"/>
        <w:bottom w:val="none" w:sz="0" w:space="0" w:color="auto"/>
        <w:right w:val="none" w:sz="0" w:space="0" w:color="auto"/>
      </w:divBdr>
    </w:div>
    <w:div w:id="1330983743">
      <w:bodyDiv w:val="1"/>
      <w:marLeft w:val="0"/>
      <w:marRight w:val="0"/>
      <w:marTop w:val="0"/>
      <w:marBottom w:val="0"/>
      <w:divBdr>
        <w:top w:val="none" w:sz="0" w:space="0" w:color="auto"/>
        <w:left w:val="none" w:sz="0" w:space="0" w:color="auto"/>
        <w:bottom w:val="none" w:sz="0" w:space="0" w:color="auto"/>
        <w:right w:val="none" w:sz="0" w:space="0" w:color="auto"/>
      </w:divBdr>
    </w:div>
    <w:div w:id="1411198114">
      <w:bodyDiv w:val="1"/>
      <w:marLeft w:val="0"/>
      <w:marRight w:val="0"/>
      <w:marTop w:val="0"/>
      <w:marBottom w:val="0"/>
      <w:divBdr>
        <w:top w:val="none" w:sz="0" w:space="0" w:color="auto"/>
        <w:left w:val="none" w:sz="0" w:space="0" w:color="auto"/>
        <w:bottom w:val="none" w:sz="0" w:space="0" w:color="auto"/>
        <w:right w:val="none" w:sz="0" w:space="0" w:color="auto"/>
      </w:divBdr>
    </w:div>
    <w:div w:id="1425224616">
      <w:bodyDiv w:val="1"/>
      <w:marLeft w:val="0"/>
      <w:marRight w:val="0"/>
      <w:marTop w:val="0"/>
      <w:marBottom w:val="0"/>
      <w:divBdr>
        <w:top w:val="none" w:sz="0" w:space="0" w:color="auto"/>
        <w:left w:val="none" w:sz="0" w:space="0" w:color="auto"/>
        <w:bottom w:val="none" w:sz="0" w:space="0" w:color="auto"/>
        <w:right w:val="none" w:sz="0" w:space="0" w:color="auto"/>
      </w:divBdr>
    </w:div>
    <w:div w:id="1579630482">
      <w:bodyDiv w:val="1"/>
      <w:marLeft w:val="0"/>
      <w:marRight w:val="0"/>
      <w:marTop w:val="0"/>
      <w:marBottom w:val="0"/>
      <w:divBdr>
        <w:top w:val="none" w:sz="0" w:space="0" w:color="auto"/>
        <w:left w:val="none" w:sz="0" w:space="0" w:color="auto"/>
        <w:bottom w:val="none" w:sz="0" w:space="0" w:color="auto"/>
        <w:right w:val="none" w:sz="0" w:space="0" w:color="auto"/>
      </w:divBdr>
    </w:div>
    <w:div w:id="1729912718">
      <w:bodyDiv w:val="1"/>
      <w:marLeft w:val="0"/>
      <w:marRight w:val="0"/>
      <w:marTop w:val="0"/>
      <w:marBottom w:val="0"/>
      <w:divBdr>
        <w:top w:val="none" w:sz="0" w:space="0" w:color="auto"/>
        <w:left w:val="none" w:sz="0" w:space="0" w:color="auto"/>
        <w:bottom w:val="none" w:sz="0" w:space="0" w:color="auto"/>
        <w:right w:val="none" w:sz="0" w:space="0" w:color="auto"/>
      </w:divBdr>
      <w:divsChild>
        <w:div w:id="215704763">
          <w:marLeft w:val="0"/>
          <w:marRight w:val="0"/>
          <w:marTop w:val="0"/>
          <w:marBottom w:val="0"/>
          <w:divBdr>
            <w:top w:val="none" w:sz="0" w:space="0" w:color="auto"/>
            <w:left w:val="none" w:sz="0" w:space="0" w:color="auto"/>
            <w:bottom w:val="none" w:sz="0" w:space="0" w:color="auto"/>
            <w:right w:val="none" w:sz="0" w:space="0" w:color="auto"/>
          </w:divBdr>
        </w:div>
        <w:div w:id="315106726">
          <w:marLeft w:val="0"/>
          <w:marRight w:val="0"/>
          <w:marTop w:val="0"/>
          <w:marBottom w:val="0"/>
          <w:divBdr>
            <w:top w:val="none" w:sz="0" w:space="0" w:color="auto"/>
            <w:left w:val="none" w:sz="0" w:space="0" w:color="auto"/>
            <w:bottom w:val="none" w:sz="0" w:space="0" w:color="auto"/>
            <w:right w:val="none" w:sz="0" w:space="0" w:color="auto"/>
          </w:divBdr>
        </w:div>
      </w:divsChild>
    </w:div>
    <w:div w:id="1785999987">
      <w:bodyDiv w:val="1"/>
      <w:marLeft w:val="0"/>
      <w:marRight w:val="0"/>
      <w:marTop w:val="0"/>
      <w:marBottom w:val="0"/>
      <w:divBdr>
        <w:top w:val="none" w:sz="0" w:space="0" w:color="auto"/>
        <w:left w:val="none" w:sz="0" w:space="0" w:color="auto"/>
        <w:bottom w:val="none" w:sz="0" w:space="0" w:color="auto"/>
        <w:right w:val="none" w:sz="0" w:space="0" w:color="auto"/>
      </w:divBdr>
    </w:div>
    <w:div w:id="1828328204">
      <w:bodyDiv w:val="1"/>
      <w:marLeft w:val="0"/>
      <w:marRight w:val="0"/>
      <w:marTop w:val="0"/>
      <w:marBottom w:val="0"/>
      <w:divBdr>
        <w:top w:val="none" w:sz="0" w:space="0" w:color="auto"/>
        <w:left w:val="none" w:sz="0" w:space="0" w:color="auto"/>
        <w:bottom w:val="none" w:sz="0" w:space="0" w:color="auto"/>
        <w:right w:val="none" w:sz="0" w:space="0" w:color="auto"/>
      </w:divBdr>
    </w:div>
    <w:div w:id="1849831471">
      <w:bodyDiv w:val="1"/>
      <w:marLeft w:val="0"/>
      <w:marRight w:val="0"/>
      <w:marTop w:val="0"/>
      <w:marBottom w:val="0"/>
      <w:divBdr>
        <w:top w:val="none" w:sz="0" w:space="0" w:color="auto"/>
        <w:left w:val="none" w:sz="0" w:space="0" w:color="auto"/>
        <w:bottom w:val="none" w:sz="0" w:space="0" w:color="auto"/>
        <w:right w:val="none" w:sz="0" w:space="0" w:color="auto"/>
      </w:divBdr>
      <w:divsChild>
        <w:div w:id="588780098">
          <w:marLeft w:val="0"/>
          <w:marRight w:val="0"/>
          <w:marTop w:val="0"/>
          <w:marBottom w:val="0"/>
          <w:divBdr>
            <w:top w:val="none" w:sz="0" w:space="0" w:color="auto"/>
            <w:left w:val="none" w:sz="0" w:space="0" w:color="auto"/>
            <w:bottom w:val="none" w:sz="0" w:space="0" w:color="auto"/>
            <w:right w:val="none" w:sz="0" w:space="0" w:color="auto"/>
          </w:divBdr>
        </w:div>
        <w:div w:id="2105882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1130</Words>
  <Characters>6470</Characters>
  <Application>Microsoft Office Word</Application>
  <DocSecurity>0</DocSecurity>
  <Lines>140</Lines>
  <Paragraphs>52</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Steele, Rachel</cp:lastModifiedBy>
  <cp:revision>6</cp:revision>
  <dcterms:created xsi:type="dcterms:W3CDTF">2025-10-22T01:05:00Z</dcterms:created>
  <dcterms:modified xsi:type="dcterms:W3CDTF">2025-10-22T01:39:00Z</dcterms:modified>
</cp:coreProperties>
</file>